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right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                                                          Утвержден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spacing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постановлением администрации</w:t>
      </w:r>
    </w:p>
    <w:p>
      <w:pPr>
        <w:spacing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</w:t>
      </w:r>
      <w:r>
        <w:rPr>
          <w:sz w:val="28"/>
          <w:szCs w:val="28"/>
          <w:lang w:val="ru-RU"/>
        </w:rPr>
        <w:t>Светочниковского</w:t>
      </w:r>
      <w:r>
        <w:rPr>
          <w:rFonts w:hint="default"/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сельского поселения </w:t>
      </w:r>
    </w:p>
    <w:p>
      <w:pPr>
        <w:spacing w:line="240" w:lineRule="auto"/>
        <w:jc w:val="right"/>
        <w:rPr>
          <w:rFonts w:hint="default"/>
          <w:sz w:val="28"/>
          <w:szCs w:val="28"/>
          <w:lang w:val="ru-RU"/>
        </w:rPr>
      </w:pPr>
      <w:r>
        <w:rPr>
          <w:sz w:val="28"/>
          <w:szCs w:val="28"/>
        </w:rPr>
        <w:t xml:space="preserve">                                                                         от </w:t>
      </w:r>
      <w:r>
        <w:rPr>
          <w:rFonts w:hint="default"/>
          <w:sz w:val="28"/>
          <w:szCs w:val="28"/>
          <w:lang w:val="ru-RU"/>
        </w:rPr>
        <w:t>20</w:t>
      </w:r>
      <w:r>
        <w:rPr>
          <w:sz w:val="28"/>
          <w:szCs w:val="28"/>
        </w:rPr>
        <w:t>.01.20</w:t>
      </w:r>
      <w:r>
        <w:rPr>
          <w:rFonts w:hint="default"/>
          <w:sz w:val="28"/>
          <w:szCs w:val="28"/>
          <w:lang w:val="ru-RU"/>
        </w:rPr>
        <w:t>20</w:t>
      </w:r>
      <w:r>
        <w:rPr>
          <w:sz w:val="28"/>
          <w:szCs w:val="28"/>
        </w:rPr>
        <w:t xml:space="preserve">  № </w:t>
      </w:r>
      <w:r>
        <w:rPr>
          <w:rFonts w:hint="default"/>
          <w:sz w:val="28"/>
          <w:szCs w:val="28"/>
          <w:lang w:val="ru-RU"/>
        </w:rPr>
        <w:t>7</w:t>
      </w:r>
    </w:p>
    <w:p>
      <w:pPr>
        <w:jc w:val="center"/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План работы </w:t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r>
        <w:rPr>
          <w:sz w:val="28"/>
          <w:szCs w:val="28"/>
          <w:lang w:val="ru-RU"/>
        </w:rPr>
        <w:t>Светочниковского</w:t>
      </w:r>
      <w:r>
        <w:rPr>
          <w:rFonts w:hint="default"/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сельского поселения на 20</w:t>
      </w:r>
      <w:r>
        <w:rPr>
          <w:rFonts w:hint="default"/>
          <w:sz w:val="28"/>
          <w:szCs w:val="28"/>
          <w:lang w:val="ru-RU"/>
        </w:rPr>
        <w:t>20</w:t>
      </w:r>
      <w:r>
        <w:rPr>
          <w:sz w:val="28"/>
          <w:szCs w:val="28"/>
        </w:rPr>
        <w:t xml:space="preserve"> год</w:t>
      </w:r>
    </w:p>
    <w:p>
      <w:pPr>
        <w:jc w:val="center"/>
        <w:rPr>
          <w:sz w:val="28"/>
          <w:szCs w:val="28"/>
        </w:rPr>
      </w:pPr>
    </w:p>
    <w:tbl>
      <w:tblPr>
        <w:tblStyle w:val="3"/>
        <w:tblW w:w="96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4491"/>
        <w:gridCol w:w="2133"/>
        <w:gridCol w:w="22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  <w:noWrap w:val="0"/>
            <w:vAlign w:val="top"/>
          </w:tcPr>
          <w:p>
            <w:pPr>
              <w:jc w:val="center"/>
            </w:pPr>
            <w:r>
              <w:t>№ п/п</w:t>
            </w:r>
          </w:p>
        </w:tc>
        <w:tc>
          <w:tcPr>
            <w:tcW w:w="4491" w:type="dxa"/>
            <w:noWrap w:val="0"/>
            <w:vAlign w:val="top"/>
          </w:tcPr>
          <w:p>
            <w:pPr>
              <w:jc w:val="center"/>
            </w:pPr>
            <w:r>
              <w:t>Наименование мероприятий</w:t>
            </w:r>
          </w:p>
        </w:tc>
        <w:tc>
          <w:tcPr>
            <w:tcW w:w="2133" w:type="dxa"/>
            <w:noWrap w:val="0"/>
            <w:vAlign w:val="top"/>
          </w:tcPr>
          <w:p>
            <w:pPr>
              <w:jc w:val="center"/>
            </w:pPr>
            <w:r>
              <w:t>Сроки проведения</w:t>
            </w:r>
          </w:p>
        </w:tc>
        <w:tc>
          <w:tcPr>
            <w:tcW w:w="2296" w:type="dxa"/>
            <w:noWrap w:val="0"/>
            <w:vAlign w:val="top"/>
          </w:tcPr>
          <w:p>
            <w:pPr>
              <w:jc w:val="center"/>
            </w:pPr>
            <w:r>
              <w:t xml:space="preserve">Ответственный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9628" w:type="dxa"/>
            <w:gridSpan w:val="4"/>
            <w:noWrap w:val="0"/>
            <w:vAlign w:val="top"/>
          </w:tcPr>
          <w:p>
            <w:pPr>
              <w:pStyle w:val="4"/>
              <w:jc w:val="center"/>
              <w:rPr>
                <w:b/>
              </w:rPr>
            </w:pPr>
            <w:r>
              <w:rPr>
                <w:b/>
              </w:rPr>
              <w:t>1. Организационно-массовая работа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  <w:noWrap w:val="0"/>
            <w:vAlign w:val="top"/>
          </w:tcPr>
          <w:p>
            <w:pPr>
              <w:jc w:val="both"/>
            </w:pPr>
            <w:r>
              <w:t>1.1</w:t>
            </w:r>
          </w:p>
        </w:tc>
        <w:tc>
          <w:tcPr>
            <w:tcW w:w="4491" w:type="dxa"/>
            <w:noWrap w:val="0"/>
            <w:vAlign w:val="top"/>
          </w:tcPr>
          <w:p>
            <w:pPr>
              <w:jc w:val="both"/>
            </w:pPr>
            <w:r>
              <w:t xml:space="preserve">Подготовка муниципальных  правовых актов </w:t>
            </w:r>
            <w:r>
              <w:rPr>
                <w:lang w:val="ru-RU"/>
              </w:rPr>
              <w:t>Светочниковского</w:t>
            </w:r>
            <w:r>
              <w:rPr>
                <w:rFonts w:hint="default"/>
                <w:lang w:val="ru-RU"/>
              </w:rPr>
              <w:t xml:space="preserve"> </w:t>
            </w:r>
            <w:r>
              <w:t xml:space="preserve">сельского поселения </w:t>
            </w:r>
          </w:p>
        </w:tc>
        <w:tc>
          <w:tcPr>
            <w:tcW w:w="2133" w:type="dxa"/>
            <w:noWrap w:val="0"/>
            <w:vAlign w:val="top"/>
          </w:tcPr>
          <w:p>
            <w:pPr>
              <w:jc w:val="both"/>
            </w:pPr>
            <w:r>
              <w:t>в течение года</w:t>
            </w:r>
          </w:p>
        </w:tc>
        <w:tc>
          <w:tcPr>
            <w:tcW w:w="2296" w:type="dxa"/>
            <w:noWrap w:val="0"/>
            <w:vAlign w:val="top"/>
          </w:tcPr>
          <w:p>
            <w:pPr>
              <w:jc w:val="both"/>
              <w:rPr>
                <w:rFonts w:hint="default"/>
                <w:lang w:val="ru-RU"/>
              </w:rPr>
            </w:pPr>
            <w:r>
              <w:rPr>
                <w:lang w:val="ru-RU"/>
              </w:rPr>
              <w:t>Букаев</w:t>
            </w:r>
            <w:r>
              <w:rPr>
                <w:rFonts w:hint="default"/>
                <w:lang w:val="ru-RU"/>
              </w:rPr>
              <w:t xml:space="preserve"> В.С.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  <w:noWrap w:val="0"/>
            <w:vAlign w:val="top"/>
          </w:tcPr>
          <w:p>
            <w:pPr>
              <w:jc w:val="both"/>
            </w:pPr>
            <w:r>
              <w:t>1.2</w:t>
            </w:r>
          </w:p>
        </w:tc>
        <w:tc>
          <w:tcPr>
            <w:tcW w:w="4491" w:type="dxa"/>
            <w:noWrap w:val="0"/>
            <w:vAlign w:val="top"/>
          </w:tcPr>
          <w:p>
            <w:pPr>
              <w:jc w:val="both"/>
            </w:pPr>
            <w:r>
              <w:t>Взаимодействие с администрацией района, иными организациями и учреждениями</w:t>
            </w:r>
          </w:p>
        </w:tc>
        <w:tc>
          <w:tcPr>
            <w:tcW w:w="2133" w:type="dxa"/>
            <w:noWrap w:val="0"/>
            <w:vAlign w:val="top"/>
          </w:tcPr>
          <w:p>
            <w:pPr>
              <w:jc w:val="both"/>
            </w:pPr>
            <w:r>
              <w:t>согласно плана администрации района</w:t>
            </w:r>
          </w:p>
        </w:tc>
        <w:tc>
          <w:tcPr>
            <w:tcW w:w="2296" w:type="dxa"/>
            <w:noWrap w:val="0"/>
            <w:vAlign w:val="top"/>
          </w:tcPr>
          <w:p>
            <w:pPr>
              <w:rPr>
                <w:rFonts w:hint="default"/>
                <w:lang w:val="ru-RU"/>
              </w:rPr>
            </w:pPr>
            <w:r>
              <w:rPr>
                <w:lang w:val="ru-RU"/>
              </w:rPr>
              <w:t>Дейнекин</w:t>
            </w:r>
            <w:r>
              <w:rPr>
                <w:rFonts w:hint="default"/>
                <w:lang w:val="ru-RU"/>
              </w:rPr>
              <w:t xml:space="preserve"> А.Б.</w:t>
            </w:r>
            <w:r>
              <w:t>.,</w:t>
            </w:r>
            <w:r>
              <w:rPr>
                <w:rFonts w:hint="default"/>
                <w:lang w:val="ru-RU"/>
              </w:rPr>
              <w:t xml:space="preserve"> Букаев В.С.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  <w:noWrap w:val="0"/>
            <w:vAlign w:val="top"/>
          </w:tcPr>
          <w:p>
            <w:pPr>
              <w:jc w:val="both"/>
            </w:pPr>
            <w:r>
              <w:t>1.3</w:t>
            </w:r>
          </w:p>
        </w:tc>
        <w:tc>
          <w:tcPr>
            <w:tcW w:w="4491" w:type="dxa"/>
            <w:noWrap w:val="0"/>
            <w:vAlign w:val="top"/>
          </w:tcPr>
          <w:p>
            <w:pPr>
              <w:jc w:val="both"/>
            </w:pPr>
            <w:r>
              <w:t>Прием граждан по личным вопросам</w:t>
            </w:r>
          </w:p>
        </w:tc>
        <w:tc>
          <w:tcPr>
            <w:tcW w:w="2133" w:type="dxa"/>
            <w:noWrap w:val="0"/>
            <w:vAlign w:val="top"/>
          </w:tcPr>
          <w:p>
            <w:pPr>
              <w:jc w:val="both"/>
            </w:pPr>
            <w:r>
              <w:t>согласно регламента работы</w:t>
            </w:r>
          </w:p>
        </w:tc>
        <w:tc>
          <w:tcPr>
            <w:tcW w:w="2296" w:type="dxa"/>
            <w:noWrap w:val="0"/>
            <w:vAlign w:val="top"/>
          </w:tcPr>
          <w:p>
            <w:pPr>
              <w:jc w:val="both"/>
            </w:pPr>
          </w:p>
          <w:p>
            <w:pPr>
              <w:jc w:val="both"/>
              <w:rPr>
                <w:rFonts w:hint="default"/>
                <w:lang w:val="ru-RU"/>
              </w:rPr>
            </w:pPr>
            <w:r>
              <w:rPr>
                <w:lang w:val="ru-RU"/>
              </w:rPr>
              <w:t>Дейнекин</w:t>
            </w:r>
            <w:r>
              <w:rPr>
                <w:rFonts w:hint="default"/>
                <w:lang w:val="ru-RU"/>
              </w:rPr>
              <w:t xml:space="preserve"> А.Б., Букаев В.С.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  <w:noWrap w:val="0"/>
            <w:vAlign w:val="top"/>
          </w:tcPr>
          <w:p>
            <w:pPr>
              <w:jc w:val="both"/>
            </w:pPr>
            <w:r>
              <w:t>1.4</w:t>
            </w:r>
          </w:p>
        </w:tc>
        <w:tc>
          <w:tcPr>
            <w:tcW w:w="4491" w:type="dxa"/>
            <w:noWrap w:val="0"/>
            <w:vAlign w:val="top"/>
          </w:tcPr>
          <w:p>
            <w:pPr>
              <w:jc w:val="both"/>
            </w:pPr>
            <w:r>
              <w:t>Организация и проведение сходов граждан.</w:t>
            </w:r>
          </w:p>
        </w:tc>
        <w:tc>
          <w:tcPr>
            <w:tcW w:w="2133" w:type="dxa"/>
            <w:noWrap w:val="0"/>
            <w:vAlign w:val="top"/>
          </w:tcPr>
          <w:p>
            <w:pPr>
              <w:jc w:val="both"/>
            </w:pPr>
            <w:r>
              <w:t>в течение года по плану</w:t>
            </w:r>
          </w:p>
        </w:tc>
        <w:tc>
          <w:tcPr>
            <w:tcW w:w="2296" w:type="dxa"/>
            <w:noWrap w:val="0"/>
            <w:vAlign w:val="top"/>
          </w:tcPr>
          <w:p>
            <w:pPr>
              <w:jc w:val="both"/>
              <w:rPr>
                <w:rFonts w:hint="default"/>
                <w:lang w:val="ru-RU"/>
              </w:rPr>
            </w:pPr>
            <w:r>
              <w:rPr>
                <w:lang w:val="ru-RU"/>
              </w:rPr>
              <w:t>Дейнекин</w:t>
            </w:r>
            <w:r>
              <w:rPr>
                <w:rFonts w:hint="default"/>
                <w:lang w:val="ru-RU"/>
              </w:rPr>
              <w:t xml:space="preserve"> А.Б.</w:t>
            </w:r>
          </w:p>
          <w:p>
            <w:pPr>
              <w:jc w:val="both"/>
              <w:rPr>
                <w:rFonts w:hint="default"/>
                <w:lang w:val="ru-RU"/>
              </w:rPr>
            </w:pPr>
            <w:r>
              <w:rPr>
                <w:lang w:val="ru-RU"/>
              </w:rPr>
              <w:t>Букаев</w:t>
            </w:r>
            <w:r>
              <w:rPr>
                <w:rFonts w:hint="default"/>
                <w:lang w:val="ru-RU"/>
              </w:rPr>
              <w:t xml:space="preserve"> В.С., Калмыкова Ю.В.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  <w:noWrap w:val="0"/>
            <w:vAlign w:val="top"/>
          </w:tcPr>
          <w:p>
            <w:pPr>
              <w:jc w:val="both"/>
            </w:pPr>
            <w:r>
              <w:t>1.5</w:t>
            </w:r>
          </w:p>
        </w:tc>
        <w:tc>
          <w:tcPr>
            <w:tcW w:w="4491" w:type="dxa"/>
            <w:noWrap w:val="0"/>
            <w:vAlign w:val="top"/>
          </w:tcPr>
          <w:p>
            <w:pPr>
              <w:jc w:val="both"/>
            </w:pPr>
            <w:r>
              <w:t xml:space="preserve">Проведение заседаний </w:t>
            </w:r>
            <w:r>
              <w:rPr>
                <w:lang w:val="ru-RU"/>
              </w:rPr>
              <w:t>Собрания</w:t>
            </w:r>
            <w:r>
              <w:rPr>
                <w:rFonts w:hint="default"/>
                <w:lang w:val="ru-RU"/>
              </w:rPr>
              <w:t xml:space="preserve"> депутатов Светочниковского</w:t>
            </w:r>
            <w:r>
              <w:t xml:space="preserve"> сельского поселения</w:t>
            </w:r>
          </w:p>
        </w:tc>
        <w:tc>
          <w:tcPr>
            <w:tcW w:w="2133" w:type="dxa"/>
            <w:noWrap w:val="0"/>
            <w:vAlign w:val="top"/>
          </w:tcPr>
          <w:p>
            <w:pPr>
              <w:jc w:val="both"/>
            </w:pPr>
            <w:r>
              <w:t>не менее 1 раза в 2 месяца</w:t>
            </w:r>
          </w:p>
        </w:tc>
        <w:tc>
          <w:tcPr>
            <w:tcW w:w="2296" w:type="dxa"/>
            <w:noWrap w:val="0"/>
            <w:vAlign w:val="top"/>
          </w:tcPr>
          <w:p>
            <w:pPr>
              <w:jc w:val="both"/>
              <w:rPr>
                <w:rFonts w:hint="default"/>
                <w:lang w:val="ru-RU"/>
              </w:rPr>
            </w:pPr>
            <w:r>
              <w:rPr>
                <w:lang w:val="ru-RU"/>
              </w:rPr>
              <w:t>Ходышева</w:t>
            </w:r>
            <w:r>
              <w:rPr>
                <w:rFonts w:hint="default"/>
                <w:lang w:val="ru-RU"/>
              </w:rPr>
              <w:t xml:space="preserve"> Н.Н.</w:t>
            </w:r>
          </w:p>
          <w:p>
            <w:pPr>
              <w:jc w:val="both"/>
              <w:rPr>
                <w:rFonts w:hint="default"/>
                <w:lang w:val="ru-RU"/>
              </w:rPr>
            </w:pPr>
            <w:r>
              <w:rPr>
                <w:rFonts w:hint="default"/>
                <w:lang w:val="ru-RU"/>
              </w:rPr>
              <w:t>Дейнекин А.Б.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  <w:noWrap w:val="0"/>
            <w:vAlign w:val="top"/>
          </w:tcPr>
          <w:p>
            <w:pPr>
              <w:jc w:val="both"/>
            </w:pPr>
            <w:r>
              <w:t>1.6</w:t>
            </w:r>
          </w:p>
        </w:tc>
        <w:tc>
          <w:tcPr>
            <w:tcW w:w="4491" w:type="dxa"/>
            <w:noWrap w:val="0"/>
            <w:vAlign w:val="top"/>
          </w:tcPr>
          <w:p>
            <w:pPr>
              <w:jc w:val="both"/>
            </w:pPr>
            <w:r>
              <w:t>Предоставление муниципальными служащими сведений о доходах, об имуществе и обязательствах имущественного характера.</w:t>
            </w:r>
          </w:p>
        </w:tc>
        <w:tc>
          <w:tcPr>
            <w:tcW w:w="2133" w:type="dxa"/>
            <w:noWrap w:val="0"/>
            <w:vAlign w:val="top"/>
          </w:tcPr>
          <w:p>
            <w:pPr>
              <w:jc w:val="both"/>
            </w:pPr>
            <w:r>
              <w:t xml:space="preserve">апрель </w:t>
            </w:r>
          </w:p>
        </w:tc>
        <w:tc>
          <w:tcPr>
            <w:tcW w:w="2296" w:type="dxa"/>
            <w:noWrap w:val="0"/>
            <w:vAlign w:val="top"/>
          </w:tcPr>
          <w:p>
            <w:r>
              <w:rPr>
                <w:lang w:val="ru-RU"/>
              </w:rPr>
              <w:t>Калмыкова</w:t>
            </w:r>
            <w:r>
              <w:rPr>
                <w:rFonts w:hint="default"/>
                <w:lang w:val="ru-RU"/>
              </w:rPr>
              <w:t xml:space="preserve"> Ю.В.</w:t>
            </w:r>
            <w:r>
              <w:t>, муниципальные служащие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  <w:noWrap w:val="0"/>
            <w:vAlign w:val="top"/>
          </w:tcPr>
          <w:p>
            <w:pPr>
              <w:jc w:val="both"/>
            </w:pPr>
            <w:r>
              <w:t>1.7</w:t>
            </w:r>
          </w:p>
        </w:tc>
        <w:tc>
          <w:tcPr>
            <w:tcW w:w="4491" w:type="dxa"/>
            <w:noWrap w:val="0"/>
            <w:vAlign w:val="top"/>
          </w:tcPr>
          <w:p>
            <w:pPr>
              <w:jc w:val="both"/>
            </w:pPr>
            <w:r>
              <w:t>Проведение работы по противодействию коррупции</w:t>
            </w:r>
          </w:p>
        </w:tc>
        <w:tc>
          <w:tcPr>
            <w:tcW w:w="2133" w:type="dxa"/>
            <w:noWrap w:val="0"/>
            <w:vAlign w:val="top"/>
          </w:tcPr>
          <w:p>
            <w:pPr>
              <w:jc w:val="both"/>
            </w:pPr>
            <w:r>
              <w:t>постоянно</w:t>
            </w:r>
          </w:p>
        </w:tc>
        <w:tc>
          <w:tcPr>
            <w:tcW w:w="2296" w:type="dxa"/>
            <w:noWrap w:val="0"/>
            <w:vAlign w:val="top"/>
          </w:tcPr>
          <w:p>
            <w:pPr>
              <w:jc w:val="both"/>
              <w:rPr>
                <w:rFonts w:hint="default"/>
                <w:lang w:val="ru-RU"/>
              </w:rPr>
            </w:pPr>
            <w:r>
              <w:rPr>
                <w:lang w:val="ru-RU"/>
              </w:rPr>
              <w:t>Букаев</w:t>
            </w:r>
            <w:r>
              <w:rPr>
                <w:rFonts w:hint="default"/>
                <w:lang w:val="ru-RU"/>
              </w:rPr>
              <w:t xml:space="preserve"> В.С.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  <w:noWrap w:val="0"/>
            <w:vAlign w:val="top"/>
          </w:tcPr>
          <w:p>
            <w:pPr>
              <w:jc w:val="both"/>
            </w:pPr>
            <w:r>
              <w:t>1.8</w:t>
            </w:r>
          </w:p>
        </w:tc>
        <w:tc>
          <w:tcPr>
            <w:tcW w:w="4491" w:type="dxa"/>
            <w:noWrap w:val="0"/>
            <w:vAlign w:val="top"/>
          </w:tcPr>
          <w:p>
            <w:pPr>
              <w:jc w:val="both"/>
            </w:pPr>
            <w:r>
              <w:t>Организация массовых праздников:</w:t>
            </w:r>
          </w:p>
          <w:p>
            <w:pPr>
              <w:jc w:val="both"/>
            </w:pPr>
            <w:r>
              <w:t>- Масленница;</w:t>
            </w:r>
          </w:p>
          <w:p>
            <w:pPr>
              <w:jc w:val="both"/>
            </w:pPr>
            <w:r>
              <w:t>- международный женский день;</w:t>
            </w:r>
          </w:p>
          <w:p>
            <w:pPr>
              <w:jc w:val="both"/>
            </w:pPr>
            <w:r>
              <w:t>- День Победы;</w:t>
            </w:r>
          </w:p>
          <w:p>
            <w:pPr>
              <w:jc w:val="both"/>
            </w:pPr>
            <w:r>
              <w:t>- День России;</w:t>
            </w:r>
          </w:p>
          <w:p>
            <w:pPr>
              <w:jc w:val="both"/>
              <w:rPr>
                <w:rFonts w:hint="default"/>
                <w:lang w:val="ru-RU"/>
              </w:rPr>
            </w:pPr>
            <w:r>
              <w:rPr>
                <w:rFonts w:hint="default"/>
                <w:lang w:val="ru-RU"/>
              </w:rPr>
              <w:t>- 90-летие п. Светоч</w:t>
            </w:r>
          </w:p>
          <w:p>
            <w:pPr>
              <w:jc w:val="both"/>
            </w:pPr>
            <w:r>
              <w:t>- День Российского флага</w:t>
            </w:r>
          </w:p>
          <w:p>
            <w:pPr>
              <w:jc w:val="both"/>
            </w:pPr>
            <w:r>
              <w:t>- День Пожилого человека;</w:t>
            </w:r>
          </w:p>
          <w:p>
            <w:pPr>
              <w:jc w:val="both"/>
            </w:pPr>
            <w:r>
              <w:t>- День матери;</w:t>
            </w:r>
          </w:p>
          <w:p>
            <w:pPr>
              <w:jc w:val="both"/>
            </w:pPr>
            <w:r>
              <w:t>- Новогодний праздник.</w:t>
            </w:r>
          </w:p>
        </w:tc>
        <w:tc>
          <w:tcPr>
            <w:tcW w:w="2133" w:type="dxa"/>
            <w:noWrap w:val="0"/>
            <w:vAlign w:val="top"/>
          </w:tcPr>
          <w:p>
            <w:pPr>
              <w:jc w:val="both"/>
            </w:pPr>
          </w:p>
          <w:p>
            <w:pPr>
              <w:jc w:val="both"/>
            </w:pPr>
            <w:r>
              <w:t>март</w:t>
            </w:r>
          </w:p>
          <w:p>
            <w:pPr>
              <w:jc w:val="both"/>
            </w:pPr>
            <w:r>
              <w:t>март</w:t>
            </w:r>
          </w:p>
          <w:p>
            <w:pPr>
              <w:jc w:val="both"/>
            </w:pPr>
            <w:r>
              <w:t>9 мая</w:t>
            </w:r>
          </w:p>
          <w:p>
            <w:pPr>
              <w:jc w:val="both"/>
            </w:pPr>
            <w:r>
              <w:t>июнь</w:t>
            </w:r>
          </w:p>
          <w:p>
            <w:pPr>
              <w:jc w:val="both"/>
              <w:rPr>
                <w:rFonts w:hint="default"/>
                <w:lang w:val="ru-RU"/>
              </w:rPr>
            </w:pPr>
            <w:r>
              <w:rPr>
                <w:lang w:val="ru-RU"/>
              </w:rPr>
              <w:t>июнь</w:t>
            </w:r>
          </w:p>
          <w:p>
            <w:pPr>
              <w:jc w:val="both"/>
            </w:pPr>
            <w:r>
              <w:t>1 октября</w:t>
            </w:r>
          </w:p>
          <w:p>
            <w:pPr>
              <w:jc w:val="both"/>
            </w:pPr>
            <w:r>
              <w:t>ноябрь</w:t>
            </w:r>
          </w:p>
          <w:p>
            <w:pPr>
              <w:jc w:val="both"/>
            </w:pPr>
            <w:r>
              <w:t>31 декабря</w:t>
            </w:r>
          </w:p>
        </w:tc>
        <w:tc>
          <w:tcPr>
            <w:tcW w:w="2296" w:type="dxa"/>
            <w:noWrap w:val="0"/>
            <w:vAlign w:val="top"/>
          </w:tcPr>
          <w:p>
            <w:pPr>
              <w:jc w:val="both"/>
              <w:rPr>
                <w:rFonts w:hint="default"/>
                <w:lang w:val="ru-RU"/>
              </w:rPr>
            </w:pPr>
            <w:r>
              <w:rPr>
                <w:lang w:val="ru-RU"/>
              </w:rPr>
              <w:t>Дейнекин</w:t>
            </w:r>
            <w:r>
              <w:rPr>
                <w:rFonts w:hint="default"/>
                <w:lang w:val="ru-RU"/>
              </w:rPr>
              <w:t xml:space="preserve"> А.Б.</w:t>
            </w:r>
          </w:p>
          <w:p>
            <w:pPr>
              <w:jc w:val="both"/>
              <w:rPr>
                <w:rFonts w:hint="default"/>
                <w:lang w:val="ru-RU"/>
              </w:rPr>
            </w:pPr>
            <w:r>
              <w:rPr>
                <w:rFonts w:hint="default"/>
                <w:lang w:val="ru-RU"/>
              </w:rPr>
              <w:t>Артеменко Л.А.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  <w:noWrap w:val="0"/>
            <w:vAlign w:val="top"/>
          </w:tcPr>
          <w:p>
            <w:pPr>
              <w:jc w:val="both"/>
            </w:pPr>
            <w:r>
              <w:t>1.9</w:t>
            </w:r>
          </w:p>
        </w:tc>
        <w:tc>
          <w:tcPr>
            <w:tcW w:w="4491" w:type="dxa"/>
            <w:noWrap w:val="0"/>
            <w:vAlign w:val="top"/>
          </w:tcPr>
          <w:p>
            <w:pPr>
              <w:jc w:val="both"/>
            </w:pPr>
            <w:r>
              <w:t>Планерки с работниками администрации</w:t>
            </w:r>
          </w:p>
        </w:tc>
        <w:tc>
          <w:tcPr>
            <w:tcW w:w="2133" w:type="dxa"/>
            <w:noWrap w:val="0"/>
            <w:vAlign w:val="top"/>
          </w:tcPr>
          <w:p>
            <w:pPr>
              <w:jc w:val="both"/>
              <w:rPr>
                <w:rFonts w:hint="default"/>
                <w:lang w:val="ru-RU"/>
              </w:rPr>
            </w:pPr>
            <w:r>
              <w:t xml:space="preserve">1 раз в </w:t>
            </w:r>
            <w:r>
              <w:rPr>
                <w:lang w:val="ru-RU"/>
              </w:rPr>
              <w:t>неделю</w:t>
            </w:r>
          </w:p>
          <w:p>
            <w:pPr>
              <w:jc w:val="both"/>
            </w:pPr>
            <w:r>
              <w:t>понедельник</w:t>
            </w:r>
          </w:p>
        </w:tc>
        <w:tc>
          <w:tcPr>
            <w:tcW w:w="2296" w:type="dxa"/>
            <w:noWrap w:val="0"/>
            <w:vAlign w:val="top"/>
          </w:tcPr>
          <w:p>
            <w:pPr>
              <w:jc w:val="both"/>
              <w:rPr>
                <w:rFonts w:hint="default"/>
                <w:lang w:val="ru-RU"/>
              </w:rPr>
            </w:pPr>
            <w:r>
              <w:rPr>
                <w:lang w:val="ru-RU"/>
              </w:rPr>
              <w:t>Дейнекин</w:t>
            </w:r>
            <w:r>
              <w:rPr>
                <w:rFonts w:hint="default"/>
                <w:lang w:val="ru-RU"/>
              </w:rPr>
              <w:t xml:space="preserve"> А.Б.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  <w:noWrap w:val="0"/>
            <w:vAlign w:val="top"/>
          </w:tcPr>
          <w:p>
            <w:pPr>
              <w:jc w:val="both"/>
            </w:pPr>
            <w:r>
              <w:t>1.10</w:t>
            </w:r>
          </w:p>
        </w:tc>
        <w:tc>
          <w:tcPr>
            <w:tcW w:w="4491" w:type="dxa"/>
            <w:noWrap w:val="0"/>
            <w:vAlign w:val="top"/>
          </w:tcPr>
          <w:p>
            <w:pPr>
              <w:jc w:val="both"/>
            </w:pPr>
            <w:r>
              <w:t>Заключение договоров с организациями для выполнения функций органов местного самоуправления</w:t>
            </w:r>
          </w:p>
        </w:tc>
        <w:tc>
          <w:tcPr>
            <w:tcW w:w="2133" w:type="dxa"/>
            <w:noWrap w:val="0"/>
            <w:vAlign w:val="top"/>
          </w:tcPr>
          <w:p>
            <w:pPr>
              <w:jc w:val="both"/>
            </w:pPr>
            <w:r>
              <w:t xml:space="preserve">январь, </w:t>
            </w:r>
          </w:p>
          <w:p>
            <w:pPr>
              <w:jc w:val="both"/>
            </w:pPr>
            <w:r>
              <w:t>по мере необходимости</w:t>
            </w:r>
          </w:p>
        </w:tc>
        <w:tc>
          <w:tcPr>
            <w:tcW w:w="2296" w:type="dxa"/>
            <w:noWrap w:val="0"/>
            <w:vAlign w:val="top"/>
          </w:tcPr>
          <w:p>
            <w:pPr>
              <w:jc w:val="both"/>
              <w:rPr>
                <w:rFonts w:hint="default"/>
                <w:lang w:val="ru-RU"/>
              </w:rPr>
            </w:pPr>
            <w:r>
              <w:rPr>
                <w:lang w:val="ru-RU"/>
              </w:rPr>
              <w:t>Дейнекин</w:t>
            </w:r>
            <w:r>
              <w:rPr>
                <w:rFonts w:hint="default"/>
                <w:lang w:val="ru-RU"/>
              </w:rPr>
              <w:t xml:space="preserve"> А.Б.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  <w:noWrap w:val="0"/>
            <w:vAlign w:val="top"/>
          </w:tcPr>
          <w:p>
            <w:pPr>
              <w:jc w:val="both"/>
            </w:pPr>
            <w:r>
              <w:t>1.11</w:t>
            </w:r>
          </w:p>
        </w:tc>
        <w:tc>
          <w:tcPr>
            <w:tcW w:w="4491" w:type="dxa"/>
            <w:noWrap w:val="0"/>
            <w:vAlign w:val="top"/>
          </w:tcPr>
          <w:p>
            <w:pPr>
              <w:jc w:val="both"/>
            </w:pPr>
            <w:r>
              <w:t>Оказание помощи в подготовке документов, необходимых для регистрации в центре занятости населения</w:t>
            </w:r>
          </w:p>
        </w:tc>
        <w:tc>
          <w:tcPr>
            <w:tcW w:w="2133" w:type="dxa"/>
            <w:noWrap w:val="0"/>
            <w:vAlign w:val="top"/>
          </w:tcPr>
          <w:p>
            <w:pPr>
              <w:jc w:val="both"/>
            </w:pPr>
            <w:r>
              <w:t>постоянно</w:t>
            </w:r>
          </w:p>
        </w:tc>
        <w:tc>
          <w:tcPr>
            <w:tcW w:w="2296" w:type="dxa"/>
            <w:noWrap w:val="0"/>
            <w:vAlign w:val="top"/>
          </w:tcPr>
          <w:p>
            <w:pPr>
              <w:rPr>
                <w:rFonts w:hint="default"/>
                <w:lang w:val="ru-RU"/>
              </w:rPr>
            </w:pPr>
            <w:r>
              <w:t>Ка</w:t>
            </w:r>
            <w:r>
              <w:rPr>
                <w:lang w:val="ru-RU"/>
              </w:rPr>
              <w:t>лмыкова</w:t>
            </w:r>
            <w:r>
              <w:rPr>
                <w:rFonts w:hint="default"/>
                <w:lang w:val="ru-RU"/>
              </w:rPr>
              <w:t xml:space="preserve"> Ю.В.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  <w:noWrap w:val="0"/>
            <w:vAlign w:val="top"/>
          </w:tcPr>
          <w:p>
            <w:pPr>
              <w:jc w:val="both"/>
            </w:pPr>
            <w:r>
              <w:t>1.12</w:t>
            </w:r>
          </w:p>
        </w:tc>
        <w:tc>
          <w:tcPr>
            <w:tcW w:w="4491" w:type="dxa"/>
            <w:noWrap w:val="0"/>
            <w:vAlign w:val="top"/>
          </w:tcPr>
          <w:p>
            <w:pPr>
              <w:jc w:val="both"/>
            </w:pPr>
            <w:r>
              <w:t>Об осуществлении муниципального контроля на территории поселения.</w:t>
            </w:r>
          </w:p>
        </w:tc>
        <w:tc>
          <w:tcPr>
            <w:tcW w:w="2133" w:type="dxa"/>
            <w:noWrap w:val="0"/>
            <w:vAlign w:val="top"/>
          </w:tcPr>
          <w:p>
            <w:pPr>
              <w:jc w:val="both"/>
            </w:pPr>
            <w:r>
              <w:t>по мере необходимости</w:t>
            </w:r>
          </w:p>
        </w:tc>
        <w:tc>
          <w:tcPr>
            <w:tcW w:w="2296" w:type="dxa"/>
            <w:noWrap w:val="0"/>
            <w:vAlign w:val="top"/>
          </w:tcPr>
          <w:p>
            <w:pPr>
              <w:jc w:val="both"/>
              <w:rPr>
                <w:rFonts w:hint="default"/>
                <w:lang w:val="ru-RU"/>
              </w:rPr>
            </w:pPr>
            <w:r>
              <w:rPr>
                <w:lang w:val="ru-RU"/>
              </w:rPr>
              <w:t>Дейнекин</w:t>
            </w:r>
            <w:r>
              <w:rPr>
                <w:rFonts w:hint="default"/>
                <w:lang w:val="ru-RU"/>
              </w:rPr>
              <w:t xml:space="preserve"> А.Б.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  <w:noWrap w:val="0"/>
            <w:vAlign w:val="top"/>
          </w:tcPr>
          <w:p>
            <w:pPr>
              <w:jc w:val="both"/>
              <w:rPr>
                <w:rFonts w:hint="default"/>
                <w:lang w:val="ru-RU"/>
              </w:rPr>
            </w:pPr>
            <w:r>
              <w:t>1.1</w:t>
            </w:r>
            <w:r>
              <w:rPr>
                <w:rFonts w:hint="default"/>
                <w:lang w:val="ru-RU"/>
              </w:rPr>
              <w:t>3</w:t>
            </w:r>
          </w:p>
        </w:tc>
        <w:tc>
          <w:tcPr>
            <w:tcW w:w="4491" w:type="dxa"/>
            <w:noWrap w:val="0"/>
            <w:vAlign w:val="top"/>
          </w:tcPr>
          <w:p>
            <w:pPr>
              <w:jc w:val="both"/>
            </w:pPr>
            <w:r>
              <w:t>Регистрация имущества и земельных участков в регистрационной службе.</w:t>
            </w:r>
          </w:p>
        </w:tc>
        <w:tc>
          <w:tcPr>
            <w:tcW w:w="2133" w:type="dxa"/>
            <w:noWrap w:val="0"/>
            <w:vAlign w:val="top"/>
          </w:tcPr>
          <w:p>
            <w:pPr>
              <w:jc w:val="both"/>
            </w:pPr>
            <w:r>
              <w:t>в течение года</w:t>
            </w:r>
          </w:p>
        </w:tc>
        <w:tc>
          <w:tcPr>
            <w:tcW w:w="2296" w:type="dxa"/>
            <w:noWrap w:val="0"/>
            <w:vAlign w:val="top"/>
          </w:tcPr>
          <w:p>
            <w:pPr>
              <w:jc w:val="both"/>
              <w:rPr>
                <w:rFonts w:hint="default"/>
                <w:lang w:val="ru-RU"/>
              </w:rPr>
            </w:pPr>
            <w:r>
              <w:rPr>
                <w:lang w:val="ru-RU"/>
              </w:rPr>
              <w:t>Дейнекин</w:t>
            </w:r>
            <w:r>
              <w:rPr>
                <w:rFonts w:hint="default"/>
                <w:lang w:val="ru-RU"/>
              </w:rPr>
              <w:t xml:space="preserve"> А.Б.</w:t>
            </w:r>
          </w:p>
          <w:p>
            <w:pPr>
              <w:jc w:val="both"/>
              <w:rPr>
                <w:rFonts w:hint="default"/>
                <w:lang w:val="ru-RU"/>
              </w:rPr>
            </w:pPr>
            <w:r>
              <w:rPr>
                <w:lang w:val="ru-RU"/>
              </w:rPr>
              <w:t>Солодкова</w:t>
            </w:r>
            <w:r>
              <w:rPr>
                <w:rFonts w:hint="default"/>
                <w:lang w:val="ru-RU"/>
              </w:rPr>
              <w:t xml:space="preserve"> С.А.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  <w:noWrap w:val="0"/>
            <w:vAlign w:val="top"/>
          </w:tcPr>
          <w:p>
            <w:pPr>
              <w:jc w:val="both"/>
              <w:rPr>
                <w:rFonts w:hint="default"/>
                <w:lang w:val="ru-RU"/>
              </w:rPr>
            </w:pPr>
            <w:r>
              <w:t>1.1</w:t>
            </w:r>
            <w:r>
              <w:rPr>
                <w:rFonts w:hint="default"/>
                <w:lang w:val="ru-RU"/>
              </w:rPr>
              <w:t>4</w:t>
            </w:r>
          </w:p>
        </w:tc>
        <w:tc>
          <w:tcPr>
            <w:tcW w:w="4491" w:type="dxa"/>
            <w:noWrap w:val="0"/>
            <w:vAlign w:val="top"/>
          </w:tcPr>
          <w:p>
            <w:pPr>
              <w:jc w:val="both"/>
              <w:rPr>
                <w:rFonts w:hint="default"/>
                <w:lang w:val="ru-RU"/>
              </w:rPr>
            </w:pPr>
            <w:r>
              <w:t xml:space="preserve">О внесении изменений и дополнений в Устав </w:t>
            </w:r>
            <w:r>
              <w:rPr>
                <w:lang w:val="ru-RU"/>
              </w:rPr>
              <w:t>МО</w:t>
            </w:r>
            <w:r>
              <w:rPr>
                <w:rFonts w:hint="default"/>
                <w:lang w:val="ru-RU"/>
              </w:rPr>
              <w:t xml:space="preserve"> «Светочниковское </w:t>
            </w:r>
            <w:r>
              <w:t>сельско</w:t>
            </w:r>
            <w:r>
              <w:rPr>
                <w:lang w:val="ru-RU"/>
              </w:rPr>
              <w:t>е</w:t>
            </w:r>
            <w:r>
              <w:t xml:space="preserve"> поселени</w:t>
            </w:r>
            <w:r>
              <w:rPr>
                <w:lang w:val="ru-RU"/>
              </w:rPr>
              <w:t>е</w:t>
            </w:r>
            <w:r>
              <w:rPr>
                <w:rFonts w:hint="default"/>
                <w:lang w:val="ru-RU"/>
              </w:rPr>
              <w:t>»</w:t>
            </w:r>
          </w:p>
        </w:tc>
        <w:tc>
          <w:tcPr>
            <w:tcW w:w="2133" w:type="dxa"/>
            <w:noWrap w:val="0"/>
            <w:vAlign w:val="top"/>
          </w:tcPr>
          <w:p>
            <w:pPr>
              <w:jc w:val="both"/>
            </w:pPr>
            <w:r>
              <w:t>по мере необходимости</w:t>
            </w:r>
          </w:p>
        </w:tc>
        <w:tc>
          <w:tcPr>
            <w:tcW w:w="2296" w:type="dxa"/>
            <w:noWrap w:val="0"/>
            <w:vAlign w:val="top"/>
          </w:tcPr>
          <w:p>
            <w:pPr>
              <w:jc w:val="both"/>
              <w:rPr>
                <w:rFonts w:hint="default"/>
                <w:lang w:val="ru-RU"/>
              </w:rPr>
            </w:pPr>
            <w:r>
              <w:rPr>
                <w:lang w:val="ru-RU"/>
              </w:rPr>
              <w:t>Дейнекин</w:t>
            </w:r>
            <w:r>
              <w:rPr>
                <w:rFonts w:hint="default"/>
                <w:lang w:val="ru-RU"/>
              </w:rPr>
              <w:t xml:space="preserve"> А.Б.</w:t>
            </w:r>
          </w:p>
          <w:p>
            <w:pPr>
              <w:jc w:val="both"/>
              <w:rPr>
                <w:rFonts w:hint="default"/>
                <w:lang w:val="ru-RU"/>
              </w:rPr>
            </w:pPr>
            <w:r>
              <w:rPr>
                <w:lang w:val="ru-RU"/>
              </w:rPr>
              <w:t>Калмыкова</w:t>
            </w:r>
            <w:r>
              <w:rPr>
                <w:rFonts w:hint="default"/>
                <w:lang w:val="ru-RU"/>
              </w:rPr>
              <w:t xml:space="preserve"> Ю.В.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  <w:noWrap w:val="0"/>
            <w:vAlign w:val="top"/>
          </w:tcPr>
          <w:p>
            <w:pPr>
              <w:jc w:val="both"/>
              <w:rPr>
                <w:rFonts w:hint="default"/>
                <w:lang w:val="ru-RU"/>
              </w:rPr>
            </w:pPr>
            <w:r>
              <w:t>1.1</w:t>
            </w:r>
            <w:r>
              <w:rPr>
                <w:rFonts w:hint="default"/>
                <w:lang w:val="ru-RU"/>
              </w:rPr>
              <w:t>5</w:t>
            </w:r>
          </w:p>
        </w:tc>
        <w:tc>
          <w:tcPr>
            <w:tcW w:w="4491" w:type="dxa"/>
            <w:noWrap w:val="0"/>
            <w:vAlign w:val="top"/>
          </w:tcPr>
          <w:p>
            <w:pPr>
              <w:jc w:val="both"/>
            </w:pPr>
            <w:r>
              <w:t>Внесение изменений в муниципальные программы.</w:t>
            </w:r>
          </w:p>
        </w:tc>
        <w:tc>
          <w:tcPr>
            <w:tcW w:w="2133" w:type="dxa"/>
            <w:noWrap w:val="0"/>
            <w:vAlign w:val="top"/>
          </w:tcPr>
          <w:p>
            <w:pPr>
              <w:jc w:val="both"/>
            </w:pPr>
            <w:r>
              <w:t>по мере необходимости</w:t>
            </w:r>
          </w:p>
        </w:tc>
        <w:tc>
          <w:tcPr>
            <w:tcW w:w="2296" w:type="dxa"/>
            <w:noWrap w:val="0"/>
            <w:vAlign w:val="top"/>
          </w:tcPr>
          <w:p>
            <w:pPr>
              <w:jc w:val="both"/>
              <w:rPr>
                <w:rFonts w:hint="default"/>
                <w:lang w:val="ru-RU"/>
              </w:rPr>
            </w:pPr>
            <w:r>
              <w:rPr>
                <w:lang w:val="ru-RU"/>
              </w:rPr>
              <w:t>Дейнекин</w:t>
            </w:r>
            <w:r>
              <w:rPr>
                <w:rFonts w:hint="default"/>
                <w:lang w:val="ru-RU"/>
              </w:rPr>
              <w:t xml:space="preserve"> А.Б. </w:t>
            </w:r>
          </w:p>
          <w:p>
            <w:pPr>
              <w:jc w:val="both"/>
              <w:rPr>
                <w:rFonts w:hint="default"/>
                <w:lang w:val="ru-RU"/>
              </w:rPr>
            </w:pPr>
            <w:r>
              <w:rPr>
                <w:rFonts w:hint="default"/>
                <w:lang w:val="ru-RU"/>
              </w:rPr>
              <w:t>Букаев В.С.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  <w:noWrap w:val="0"/>
            <w:vAlign w:val="top"/>
          </w:tcPr>
          <w:p>
            <w:pPr>
              <w:jc w:val="both"/>
              <w:rPr>
                <w:rFonts w:hint="default"/>
                <w:lang w:val="ru-RU"/>
              </w:rPr>
            </w:pPr>
            <w:r>
              <w:t>1.1</w:t>
            </w:r>
            <w:r>
              <w:rPr>
                <w:rFonts w:hint="default"/>
                <w:lang w:val="ru-RU"/>
              </w:rPr>
              <w:t>6</w:t>
            </w:r>
          </w:p>
        </w:tc>
        <w:tc>
          <w:tcPr>
            <w:tcW w:w="4491" w:type="dxa"/>
            <w:noWrap w:val="0"/>
            <w:vAlign w:val="top"/>
          </w:tcPr>
          <w:p>
            <w:pPr>
              <w:jc w:val="both"/>
            </w:pPr>
            <w:r>
              <w:t>Осуществление работы по наполнению сайта администрации сельского поселения информационными ресурсами.</w:t>
            </w:r>
          </w:p>
        </w:tc>
        <w:tc>
          <w:tcPr>
            <w:tcW w:w="2133" w:type="dxa"/>
            <w:noWrap w:val="0"/>
            <w:vAlign w:val="top"/>
          </w:tcPr>
          <w:p>
            <w:pPr>
              <w:jc w:val="both"/>
            </w:pPr>
            <w:r>
              <w:t>постоянно</w:t>
            </w:r>
          </w:p>
        </w:tc>
        <w:tc>
          <w:tcPr>
            <w:tcW w:w="2296" w:type="dxa"/>
            <w:noWrap w:val="0"/>
            <w:vAlign w:val="top"/>
          </w:tcPr>
          <w:p>
            <w:pPr>
              <w:jc w:val="both"/>
              <w:rPr>
                <w:rFonts w:hint="default"/>
                <w:lang w:val="ru-RU"/>
              </w:rPr>
            </w:pPr>
            <w:r>
              <w:rPr>
                <w:lang w:val="ru-RU"/>
              </w:rPr>
              <w:t>Дейнекин</w:t>
            </w:r>
            <w:r>
              <w:rPr>
                <w:rFonts w:hint="default"/>
                <w:lang w:val="ru-RU"/>
              </w:rPr>
              <w:t xml:space="preserve"> А.Б. </w:t>
            </w:r>
          </w:p>
          <w:p>
            <w:pPr>
              <w:jc w:val="both"/>
              <w:rPr>
                <w:rFonts w:hint="default"/>
                <w:lang w:val="ru-RU"/>
              </w:rPr>
            </w:pPr>
            <w:r>
              <w:rPr>
                <w:rFonts w:hint="default"/>
                <w:lang w:val="ru-RU"/>
              </w:rPr>
              <w:t>Букаев В.С.</w:t>
            </w:r>
          </w:p>
          <w:p>
            <w:pPr>
              <w:jc w:val="both"/>
              <w:rPr>
                <w:rFonts w:hint="default"/>
                <w:lang w:val="ru-RU"/>
              </w:rPr>
            </w:pPr>
            <w:r>
              <w:rPr>
                <w:rFonts w:hint="default"/>
                <w:lang w:val="ru-RU"/>
              </w:rPr>
              <w:t>Калмыкова Ю.В.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  <w:noWrap w:val="0"/>
            <w:vAlign w:val="top"/>
          </w:tcPr>
          <w:p>
            <w:pPr>
              <w:jc w:val="both"/>
              <w:rPr>
                <w:rFonts w:hint="default"/>
                <w:lang w:val="ru-RU"/>
              </w:rPr>
            </w:pPr>
            <w:r>
              <w:t>1.1</w:t>
            </w:r>
            <w:r>
              <w:rPr>
                <w:rFonts w:hint="default"/>
                <w:lang w:val="ru-RU"/>
              </w:rPr>
              <w:t>7</w:t>
            </w:r>
          </w:p>
        </w:tc>
        <w:tc>
          <w:tcPr>
            <w:tcW w:w="4491" w:type="dxa"/>
            <w:noWrap w:val="0"/>
            <w:vAlign w:val="top"/>
          </w:tcPr>
          <w:p>
            <w:pPr>
              <w:jc w:val="both"/>
            </w:pPr>
            <w:r>
              <w:t>Проведение разъяснительной работы с молодежью по выявлению и предупреждению терроризма и экстремизма</w:t>
            </w:r>
          </w:p>
        </w:tc>
        <w:tc>
          <w:tcPr>
            <w:tcW w:w="2133" w:type="dxa"/>
            <w:noWrap w:val="0"/>
            <w:vAlign w:val="top"/>
          </w:tcPr>
          <w:p>
            <w:pPr>
              <w:jc w:val="both"/>
            </w:pPr>
            <w:r>
              <w:t>постоянно</w:t>
            </w:r>
          </w:p>
        </w:tc>
        <w:tc>
          <w:tcPr>
            <w:tcW w:w="2296" w:type="dxa"/>
            <w:noWrap w:val="0"/>
            <w:vAlign w:val="top"/>
          </w:tcPr>
          <w:p>
            <w:pPr>
              <w:jc w:val="both"/>
            </w:pPr>
            <w:r>
              <w:rPr>
                <w:lang w:val="ru-RU"/>
              </w:rPr>
              <w:t>Букаев</w:t>
            </w:r>
            <w:r>
              <w:rPr>
                <w:rFonts w:hint="default"/>
                <w:lang w:val="ru-RU"/>
              </w:rPr>
              <w:t xml:space="preserve"> В.С.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  <w:noWrap w:val="0"/>
            <w:vAlign w:val="top"/>
          </w:tcPr>
          <w:p>
            <w:pPr>
              <w:jc w:val="both"/>
              <w:rPr>
                <w:rFonts w:hint="default"/>
                <w:lang w:val="ru-RU"/>
              </w:rPr>
            </w:pPr>
            <w:r>
              <w:t>1.1</w:t>
            </w:r>
            <w:r>
              <w:rPr>
                <w:rFonts w:hint="default"/>
                <w:lang w:val="ru-RU"/>
              </w:rPr>
              <w:t>8</w:t>
            </w:r>
          </w:p>
        </w:tc>
        <w:tc>
          <w:tcPr>
            <w:tcW w:w="4491" w:type="dxa"/>
            <w:noWrap w:val="0"/>
            <w:vAlign w:val="top"/>
          </w:tcPr>
          <w:p>
            <w:pPr>
              <w:jc w:val="both"/>
            </w:pPr>
            <w:r>
              <w:t>Рейды в неблагополучные семьи с детьми</w:t>
            </w:r>
          </w:p>
        </w:tc>
        <w:tc>
          <w:tcPr>
            <w:tcW w:w="2133" w:type="dxa"/>
            <w:noWrap w:val="0"/>
            <w:vAlign w:val="top"/>
          </w:tcPr>
          <w:p>
            <w:pPr>
              <w:jc w:val="both"/>
            </w:pPr>
            <w:r>
              <w:t>в течение года</w:t>
            </w:r>
          </w:p>
        </w:tc>
        <w:tc>
          <w:tcPr>
            <w:tcW w:w="2296" w:type="dxa"/>
            <w:noWrap w:val="0"/>
            <w:vAlign w:val="top"/>
          </w:tcPr>
          <w:p>
            <w:pPr>
              <w:jc w:val="both"/>
              <w:rPr>
                <w:rFonts w:hint="default"/>
                <w:lang w:val="ru-RU"/>
              </w:rPr>
            </w:pPr>
            <w:r>
              <w:rPr>
                <w:lang w:val="ru-RU"/>
              </w:rPr>
              <w:t>Дейнекин</w:t>
            </w:r>
            <w:r>
              <w:rPr>
                <w:rFonts w:hint="default"/>
                <w:lang w:val="ru-RU"/>
              </w:rPr>
              <w:t xml:space="preserve"> А.Б.</w:t>
            </w:r>
          </w:p>
          <w:p>
            <w:pPr>
              <w:jc w:val="both"/>
              <w:rPr>
                <w:rFonts w:hint="default"/>
                <w:lang w:val="ru-RU"/>
              </w:rPr>
            </w:pPr>
            <w:r>
              <w:rPr>
                <w:lang w:val="ru-RU"/>
              </w:rPr>
              <w:t>Лузько</w:t>
            </w:r>
            <w:r>
              <w:rPr>
                <w:rFonts w:hint="default"/>
                <w:lang w:val="ru-RU"/>
              </w:rPr>
              <w:t xml:space="preserve"> Т.Ф.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  <w:noWrap w:val="0"/>
            <w:vAlign w:val="top"/>
          </w:tcPr>
          <w:p>
            <w:pPr>
              <w:jc w:val="both"/>
              <w:rPr>
                <w:rFonts w:hint="default"/>
                <w:lang w:val="ru-RU"/>
              </w:rPr>
            </w:pPr>
            <w:r>
              <w:t>1.</w:t>
            </w:r>
            <w:r>
              <w:rPr>
                <w:rFonts w:hint="default"/>
                <w:lang w:val="ru-RU"/>
              </w:rPr>
              <w:t>19</w:t>
            </w:r>
          </w:p>
        </w:tc>
        <w:tc>
          <w:tcPr>
            <w:tcW w:w="4491" w:type="dxa"/>
            <w:noWrap w:val="0"/>
            <w:vAlign w:val="top"/>
          </w:tcPr>
          <w:p>
            <w:pPr>
              <w:jc w:val="both"/>
            </w:pPr>
            <w:r>
              <w:t>Организация работы с населением по совершению нотариальных действий</w:t>
            </w:r>
          </w:p>
        </w:tc>
        <w:tc>
          <w:tcPr>
            <w:tcW w:w="2133" w:type="dxa"/>
            <w:noWrap w:val="0"/>
            <w:vAlign w:val="top"/>
          </w:tcPr>
          <w:p>
            <w:pPr>
              <w:jc w:val="both"/>
            </w:pPr>
            <w:r>
              <w:t>в течение года</w:t>
            </w:r>
          </w:p>
        </w:tc>
        <w:tc>
          <w:tcPr>
            <w:tcW w:w="2296" w:type="dxa"/>
            <w:noWrap w:val="0"/>
            <w:vAlign w:val="top"/>
          </w:tcPr>
          <w:p>
            <w:pPr>
              <w:jc w:val="both"/>
              <w:rPr>
                <w:rFonts w:hint="default"/>
                <w:lang w:val="ru-RU"/>
              </w:rPr>
            </w:pPr>
            <w:r>
              <w:rPr>
                <w:lang w:val="ru-RU"/>
              </w:rPr>
              <w:t>Калмыкова</w:t>
            </w:r>
            <w:r>
              <w:rPr>
                <w:rFonts w:hint="default"/>
                <w:lang w:val="ru-RU"/>
              </w:rPr>
              <w:t xml:space="preserve"> Ю.В.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8" w:type="dxa"/>
            <w:gridSpan w:val="4"/>
            <w:noWrap w:val="0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2. Бюджетно-финансовая работа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  <w:noWrap w:val="0"/>
            <w:vAlign w:val="top"/>
          </w:tcPr>
          <w:p>
            <w:pPr>
              <w:jc w:val="both"/>
            </w:pPr>
            <w:r>
              <w:t>2.1</w:t>
            </w:r>
          </w:p>
        </w:tc>
        <w:tc>
          <w:tcPr>
            <w:tcW w:w="4491" w:type="dxa"/>
            <w:noWrap w:val="0"/>
            <w:vAlign w:val="top"/>
          </w:tcPr>
          <w:p>
            <w:pPr>
              <w:jc w:val="both"/>
            </w:pPr>
            <w:r>
              <w:t xml:space="preserve">Внесение изменений в бюджет </w:t>
            </w:r>
            <w:r>
              <w:rPr>
                <w:lang w:val="ru-RU"/>
              </w:rPr>
              <w:t>Светочниковского</w:t>
            </w:r>
            <w:r>
              <w:rPr>
                <w:rFonts w:hint="default"/>
                <w:lang w:val="ru-RU"/>
              </w:rPr>
              <w:t xml:space="preserve"> </w:t>
            </w:r>
            <w:r>
              <w:t>сельского поселения  на 20</w:t>
            </w:r>
            <w:r>
              <w:rPr>
                <w:rFonts w:hint="default"/>
                <w:lang w:val="ru-RU"/>
              </w:rPr>
              <w:t>20</w:t>
            </w:r>
            <w:r>
              <w:t xml:space="preserve"> год.</w:t>
            </w:r>
          </w:p>
        </w:tc>
        <w:tc>
          <w:tcPr>
            <w:tcW w:w="2133" w:type="dxa"/>
            <w:noWrap w:val="0"/>
            <w:vAlign w:val="top"/>
          </w:tcPr>
          <w:p>
            <w:pPr>
              <w:jc w:val="both"/>
            </w:pPr>
            <w:r>
              <w:t>в течение года</w:t>
            </w:r>
          </w:p>
        </w:tc>
        <w:tc>
          <w:tcPr>
            <w:tcW w:w="2296" w:type="dxa"/>
            <w:noWrap w:val="0"/>
            <w:vAlign w:val="top"/>
          </w:tcPr>
          <w:p>
            <w:pPr>
              <w:jc w:val="both"/>
              <w:rPr>
                <w:rFonts w:hint="default"/>
                <w:lang w:val="ru-RU"/>
              </w:rPr>
            </w:pPr>
            <w:r>
              <w:rPr>
                <w:lang w:val="ru-RU"/>
              </w:rPr>
              <w:t>Дейнекин</w:t>
            </w:r>
            <w:r>
              <w:rPr>
                <w:rFonts w:hint="default"/>
                <w:lang w:val="ru-RU"/>
              </w:rPr>
              <w:t xml:space="preserve"> А.Б.</w:t>
            </w:r>
          </w:p>
          <w:p>
            <w:pPr>
              <w:jc w:val="both"/>
            </w:pPr>
            <w:r>
              <w:rPr>
                <w:lang w:val="ru-RU"/>
              </w:rPr>
              <w:t>Подкуйко</w:t>
            </w:r>
            <w:r>
              <w:rPr>
                <w:rFonts w:hint="default"/>
                <w:lang w:val="ru-RU"/>
              </w:rPr>
              <w:t xml:space="preserve"> И.Н.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  <w:noWrap w:val="0"/>
            <w:vAlign w:val="top"/>
          </w:tcPr>
          <w:p>
            <w:pPr>
              <w:jc w:val="both"/>
            </w:pPr>
            <w:r>
              <w:t>2.2</w:t>
            </w:r>
          </w:p>
        </w:tc>
        <w:tc>
          <w:tcPr>
            <w:tcW w:w="4491" w:type="dxa"/>
            <w:noWrap w:val="0"/>
            <w:vAlign w:val="top"/>
          </w:tcPr>
          <w:p>
            <w:pPr>
              <w:jc w:val="both"/>
            </w:pPr>
            <w:r>
              <w:t xml:space="preserve">Об утверждении отчета об исполнении бюджета </w:t>
            </w:r>
            <w:r>
              <w:rPr>
                <w:lang w:val="ru-RU"/>
              </w:rPr>
              <w:t>Светочниковского</w:t>
            </w:r>
            <w:r>
              <w:rPr>
                <w:rFonts w:hint="default"/>
                <w:lang w:val="ru-RU"/>
              </w:rPr>
              <w:t xml:space="preserve"> </w:t>
            </w:r>
            <w:r>
              <w:t>сельского поселения  за 201</w:t>
            </w:r>
            <w:r>
              <w:rPr>
                <w:rFonts w:hint="default"/>
                <w:lang w:val="ru-RU"/>
              </w:rPr>
              <w:t>9</w:t>
            </w:r>
            <w:r>
              <w:t xml:space="preserve"> год.</w:t>
            </w:r>
          </w:p>
        </w:tc>
        <w:tc>
          <w:tcPr>
            <w:tcW w:w="2133" w:type="dxa"/>
            <w:noWrap w:val="0"/>
            <w:vAlign w:val="top"/>
          </w:tcPr>
          <w:p>
            <w:pPr>
              <w:jc w:val="both"/>
              <w:rPr>
                <w:rFonts w:hint="default"/>
                <w:lang w:val="ru-RU"/>
              </w:rPr>
            </w:pPr>
            <w:r>
              <w:rPr>
                <w:lang w:val="ru-RU"/>
              </w:rPr>
              <w:t>июнь</w:t>
            </w:r>
          </w:p>
        </w:tc>
        <w:tc>
          <w:tcPr>
            <w:tcW w:w="2296" w:type="dxa"/>
            <w:noWrap w:val="0"/>
            <w:vAlign w:val="top"/>
          </w:tcPr>
          <w:p>
            <w:pPr>
              <w:jc w:val="both"/>
              <w:rPr>
                <w:rFonts w:hint="default"/>
                <w:lang w:val="ru-RU"/>
              </w:rPr>
            </w:pPr>
            <w:r>
              <w:rPr>
                <w:lang w:val="ru-RU"/>
              </w:rPr>
              <w:t>Дейнекин</w:t>
            </w:r>
            <w:r>
              <w:rPr>
                <w:rFonts w:hint="default"/>
                <w:lang w:val="ru-RU"/>
              </w:rPr>
              <w:t xml:space="preserve"> А.Б.</w:t>
            </w:r>
          </w:p>
          <w:p>
            <w:pPr>
              <w:jc w:val="both"/>
            </w:pPr>
            <w:r>
              <w:rPr>
                <w:lang w:val="ru-RU"/>
              </w:rPr>
              <w:t>Подкуйко</w:t>
            </w:r>
            <w:r>
              <w:rPr>
                <w:rFonts w:hint="default"/>
                <w:lang w:val="ru-RU"/>
              </w:rPr>
              <w:t xml:space="preserve"> И.Н.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  <w:noWrap w:val="0"/>
            <w:vAlign w:val="top"/>
          </w:tcPr>
          <w:p>
            <w:pPr>
              <w:jc w:val="both"/>
            </w:pPr>
            <w:r>
              <w:t>2.3</w:t>
            </w:r>
          </w:p>
        </w:tc>
        <w:tc>
          <w:tcPr>
            <w:tcW w:w="4491" w:type="dxa"/>
            <w:noWrap w:val="0"/>
            <w:vAlign w:val="top"/>
          </w:tcPr>
          <w:p>
            <w:pPr>
              <w:jc w:val="both"/>
            </w:pPr>
            <w:r>
              <w:t>Об итогах исполнения бюджета сельского поселения за 1 квартал, полугодие, 9 месяцев.</w:t>
            </w:r>
          </w:p>
        </w:tc>
        <w:tc>
          <w:tcPr>
            <w:tcW w:w="2133" w:type="dxa"/>
            <w:noWrap w:val="0"/>
            <w:vAlign w:val="top"/>
          </w:tcPr>
          <w:p>
            <w:pPr>
              <w:jc w:val="both"/>
            </w:pPr>
            <w:r>
              <w:t>в течение года</w:t>
            </w:r>
          </w:p>
        </w:tc>
        <w:tc>
          <w:tcPr>
            <w:tcW w:w="2296" w:type="dxa"/>
            <w:noWrap w:val="0"/>
            <w:vAlign w:val="top"/>
          </w:tcPr>
          <w:p>
            <w:pPr>
              <w:jc w:val="both"/>
              <w:rPr>
                <w:rFonts w:hint="default"/>
                <w:lang w:val="ru-RU"/>
              </w:rPr>
            </w:pPr>
            <w:r>
              <w:rPr>
                <w:lang w:val="ru-RU"/>
              </w:rPr>
              <w:t>Дейнекин</w:t>
            </w:r>
            <w:r>
              <w:rPr>
                <w:rFonts w:hint="default"/>
                <w:lang w:val="ru-RU"/>
              </w:rPr>
              <w:t xml:space="preserve"> А.Б.</w:t>
            </w:r>
          </w:p>
          <w:p>
            <w:pPr>
              <w:jc w:val="both"/>
            </w:pPr>
            <w:r>
              <w:rPr>
                <w:lang w:val="ru-RU"/>
              </w:rPr>
              <w:t>Подкуйко</w:t>
            </w:r>
            <w:r>
              <w:rPr>
                <w:rFonts w:hint="default"/>
                <w:lang w:val="ru-RU"/>
              </w:rPr>
              <w:t xml:space="preserve"> И.Н.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  <w:noWrap w:val="0"/>
            <w:vAlign w:val="top"/>
          </w:tcPr>
          <w:p>
            <w:pPr>
              <w:jc w:val="both"/>
            </w:pPr>
            <w:r>
              <w:t>2.4</w:t>
            </w:r>
          </w:p>
        </w:tc>
        <w:tc>
          <w:tcPr>
            <w:tcW w:w="4491" w:type="dxa"/>
            <w:noWrap w:val="0"/>
            <w:vAlign w:val="top"/>
          </w:tcPr>
          <w:p>
            <w:pPr>
              <w:jc w:val="both"/>
            </w:pPr>
            <w:r>
              <w:t>Подготовка, формирование и утверждение бюджета</w:t>
            </w:r>
            <w:r>
              <w:rPr>
                <w:rFonts w:hint="default"/>
                <w:lang w:val="ru-RU"/>
              </w:rPr>
              <w:t xml:space="preserve"> Светочниковского</w:t>
            </w:r>
            <w:r>
              <w:t xml:space="preserve"> сельского поселения  на 202</w:t>
            </w:r>
            <w:r>
              <w:rPr>
                <w:rFonts w:hint="default"/>
                <w:lang w:val="ru-RU"/>
              </w:rPr>
              <w:t>1</w:t>
            </w:r>
            <w:r>
              <w:t xml:space="preserve"> год.</w:t>
            </w:r>
          </w:p>
        </w:tc>
        <w:tc>
          <w:tcPr>
            <w:tcW w:w="2133" w:type="dxa"/>
            <w:noWrap w:val="0"/>
            <w:vAlign w:val="top"/>
          </w:tcPr>
          <w:p>
            <w:pPr>
              <w:jc w:val="both"/>
            </w:pPr>
            <w:r>
              <w:t>октябрь-декабрь</w:t>
            </w:r>
          </w:p>
        </w:tc>
        <w:tc>
          <w:tcPr>
            <w:tcW w:w="2296" w:type="dxa"/>
            <w:noWrap w:val="0"/>
            <w:vAlign w:val="top"/>
          </w:tcPr>
          <w:p>
            <w:pPr>
              <w:jc w:val="both"/>
              <w:rPr>
                <w:rFonts w:hint="default"/>
                <w:lang w:val="ru-RU"/>
              </w:rPr>
            </w:pPr>
            <w:r>
              <w:rPr>
                <w:lang w:val="ru-RU"/>
              </w:rPr>
              <w:t>Дейнекин</w:t>
            </w:r>
            <w:r>
              <w:rPr>
                <w:rFonts w:hint="default"/>
                <w:lang w:val="ru-RU"/>
              </w:rPr>
              <w:t xml:space="preserve"> А.Б.</w:t>
            </w:r>
          </w:p>
          <w:p>
            <w:pPr>
              <w:jc w:val="both"/>
            </w:pPr>
            <w:r>
              <w:rPr>
                <w:lang w:val="ru-RU"/>
              </w:rPr>
              <w:t>Подкуйко</w:t>
            </w:r>
            <w:r>
              <w:rPr>
                <w:rFonts w:hint="default"/>
                <w:lang w:val="ru-RU"/>
              </w:rPr>
              <w:t xml:space="preserve"> И.Н.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  <w:noWrap w:val="0"/>
            <w:vAlign w:val="top"/>
          </w:tcPr>
          <w:p>
            <w:pPr>
              <w:jc w:val="both"/>
            </w:pPr>
            <w:r>
              <w:t>2.5</w:t>
            </w:r>
          </w:p>
        </w:tc>
        <w:tc>
          <w:tcPr>
            <w:tcW w:w="4491" w:type="dxa"/>
            <w:noWrap w:val="0"/>
            <w:vAlign w:val="top"/>
          </w:tcPr>
          <w:p>
            <w:pPr>
              <w:jc w:val="both"/>
            </w:pPr>
            <w:r>
              <w:t>Контроль за расходами, предусмотренные сметой расходов</w:t>
            </w:r>
          </w:p>
        </w:tc>
        <w:tc>
          <w:tcPr>
            <w:tcW w:w="2133" w:type="dxa"/>
            <w:noWrap w:val="0"/>
            <w:vAlign w:val="top"/>
          </w:tcPr>
          <w:p>
            <w:pPr>
              <w:jc w:val="both"/>
            </w:pPr>
            <w:r>
              <w:t>постоянно</w:t>
            </w:r>
          </w:p>
        </w:tc>
        <w:tc>
          <w:tcPr>
            <w:tcW w:w="2296" w:type="dxa"/>
            <w:noWrap w:val="0"/>
            <w:vAlign w:val="top"/>
          </w:tcPr>
          <w:p>
            <w:pPr>
              <w:jc w:val="both"/>
              <w:rPr>
                <w:rFonts w:hint="default"/>
                <w:lang w:val="ru-RU"/>
              </w:rPr>
            </w:pPr>
            <w:r>
              <w:rPr>
                <w:lang w:val="ru-RU"/>
              </w:rPr>
              <w:t>Дейнекин</w:t>
            </w:r>
            <w:r>
              <w:rPr>
                <w:rFonts w:hint="default"/>
                <w:lang w:val="ru-RU"/>
              </w:rPr>
              <w:t xml:space="preserve"> А.Б.</w:t>
            </w:r>
          </w:p>
          <w:p>
            <w:pPr>
              <w:jc w:val="both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  <w:noWrap w:val="0"/>
            <w:vAlign w:val="top"/>
          </w:tcPr>
          <w:p>
            <w:pPr>
              <w:jc w:val="both"/>
            </w:pPr>
            <w:r>
              <w:t>2.6</w:t>
            </w:r>
          </w:p>
        </w:tc>
        <w:tc>
          <w:tcPr>
            <w:tcW w:w="4491" w:type="dxa"/>
            <w:noWrap w:val="0"/>
            <w:vAlign w:val="top"/>
          </w:tcPr>
          <w:p>
            <w:pPr>
              <w:jc w:val="both"/>
            </w:pPr>
            <w:r>
              <w:t>Вести работу с налогоплательщиками по уплате налогов в срок</w:t>
            </w:r>
          </w:p>
        </w:tc>
        <w:tc>
          <w:tcPr>
            <w:tcW w:w="2133" w:type="dxa"/>
            <w:noWrap w:val="0"/>
            <w:vAlign w:val="top"/>
          </w:tcPr>
          <w:p>
            <w:pPr>
              <w:jc w:val="both"/>
            </w:pPr>
            <w:r>
              <w:t>постоянно</w:t>
            </w:r>
          </w:p>
        </w:tc>
        <w:tc>
          <w:tcPr>
            <w:tcW w:w="2296" w:type="dxa"/>
            <w:noWrap w:val="0"/>
            <w:vAlign w:val="top"/>
          </w:tcPr>
          <w:p>
            <w:pPr>
              <w:jc w:val="both"/>
              <w:rPr>
                <w:rFonts w:hint="default"/>
                <w:lang w:val="ru-RU"/>
              </w:rPr>
            </w:pPr>
            <w:r>
              <w:rPr>
                <w:lang w:val="ru-RU"/>
              </w:rPr>
              <w:t>Лузько</w:t>
            </w:r>
            <w:r>
              <w:rPr>
                <w:rFonts w:hint="default"/>
                <w:lang w:val="ru-RU"/>
              </w:rPr>
              <w:t xml:space="preserve"> Т.Ф.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  <w:noWrap w:val="0"/>
            <w:vAlign w:val="top"/>
          </w:tcPr>
          <w:p>
            <w:pPr>
              <w:jc w:val="both"/>
            </w:pPr>
            <w:r>
              <w:t>2.7</w:t>
            </w:r>
          </w:p>
        </w:tc>
        <w:tc>
          <w:tcPr>
            <w:tcW w:w="4491" w:type="dxa"/>
            <w:noWrap w:val="0"/>
            <w:vAlign w:val="top"/>
          </w:tcPr>
          <w:p>
            <w:pPr>
              <w:jc w:val="both"/>
            </w:pPr>
            <w:r>
              <w:t>Анализировать состояние и возможность увеличения доходной части бюджета поселения</w:t>
            </w:r>
          </w:p>
        </w:tc>
        <w:tc>
          <w:tcPr>
            <w:tcW w:w="2133" w:type="dxa"/>
            <w:noWrap w:val="0"/>
            <w:vAlign w:val="top"/>
          </w:tcPr>
          <w:p>
            <w:pPr>
              <w:jc w:val="both"/>
            </w:pPr>
            <w:r>
              <w:t>постоянно</w:t>
            </w:r>
          </w:p>
        </w:tc>
        <w:tc>
          <w:tcPr>
            <w:tcW w:w="2296" w:type="dxa"/>
            <w:noWrap w:val="0"/>
            <w:vAlign w:val="top"/>
          </w:tcPr>
          <w:p>
            <w:pPr>
              <w:jc w:val="both"/>
              <w:rPr>
                <w:rFonts w:hint="default"/>
                <w:lang w:val="ru-RU"/>
              </w:rPr>
            </w:pPr>
            <w:r>
              <w:rPr>
                <w:lang w:val="ru-RU"/>
              </w:rPr>
              <w:t>Дейнекин</w:t>
            </w:r>
            <w:r>
              <w:rPr>
                <w:rFonts w:hint="default"/>
                <w:lang w:val="ru-RU"/>
              </w:rPr>
              <w:t xml:space="preserve"> А.Б.</w:t>
            </w:r>
          </w:p>
          <w:p>
            <w:pPr>
              <w:rPr>
                <w:rFonts w:hint="default"/>
                <w:lang w:val="ru-RU"/>
              </w:rPr>
            </w:pPr>
            <w:r>
              <w:rPr>
                <w:lang w:val="ru-RU"/>
              </w:rPr>
              <w:t>Лузько</w:t>
            </w:r>
            <w:r>
              <w:rPr>
                <w:rFonts w:hint="default"/>
                <w:lang w:val="ru-RU"/>
              </w:rPr>
              <w:t xml:space="preserve"> Т.Ф.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  <w:noWrap w:val="0"/>
            <w:vAlign w:val="top"/>
          </w:tcPr>
          <w:p>
            <w:pPr>
              <w:jc w:val="both"/>
            </w:pPr>
            <w:r>
              <w:t>2.8</w:t>
            </w:r>
          </w:p>
        </w:tc>
        <w:tc>
          <w:tcPr>
            <w:tcW w:w="4491" w:type="dxa"/>
            <w:noWrap w:val="0"/>
            <w:vAlign w:val="top"/>
          </w:tcPr>
          <w:p>
            <w:pPr>
              <w:jc w:val="both"/>
            </w:pPr>
            <w:r>
              <w:t>Продолжить работу по недоимке налогов</w:t>
            </w:r>
          </w:p>
        </w:tc>
        <w:tc>
          <w:tcPr>
            <w:tcW w:w="2133" w:type="dxa"/>
            <w:noWrap w:val="0"/>
            <w:vAlign w:val="top"/>
          </w:tcPr>
          <w:p>
            <w:pPr>
              <w:jc w:val="both"/>
            </w:pPr>
            <w:r>
              <w:t>постоянно</w:t>
            </w:r>
          </w:p>
        </w:tc>
        <w:tc>
          <w:tcPr>
            <w:tcW w:w="2296" w:type="dxa"/>
            <w:noWrap w:val="0"/>
            <w:vAlign w:val="top"/>
          </w:tcPr>
          <w:p>
            <w:pPr>
              <w:jc w:val="both"/>
              <w:rPr>
                <w:rFonts w:hint="default"/>
                <w:lang w:val="ru-RU"/>
              </w:rPr>
            </w:pPr>
            <w:r>
              <w:rPr>
                <w:lang w:val="ru-RU"/>
              </w:rPr>
              <w:t>Лузько</w:t>
            </w:r>
            <w:r>
              <w:rPr>
                <w:rFonts w:hint="default"/>
                <w:lang w:val="ru-RU"/>
              </w:rPr>
              <w:t xml:space="preserve"> Т.Ф.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  <w:noWrap w:val="0"/>
            <w:vAlign w:val="top"/>
          </w:tcPr>
          <w:p>
            <w:pPr>
              <w:jc w:val="both"/>
            </w:pPr>
            <w:r>
              <w:t>2.9</w:t>
            </w:r>
          </w:p>
        </w:tc>
        <w:tc>
          <w:tcPr>
            <w:tcW w:w="4491" w:type="dxa"/>
            <w:noWrap w:val="0"/>
            <w:vAlign w:val="top"/>
          </w:tcPr>
          <w:p>
            <w:pPr>
              <w:jc w:val="both"/>
            </w:pPr>
            <w:r>
              <w:t>Ежеквартальный анализ исполнения бюджета поселения</w:t>
            </w:r>
          </w:p>
        </w:tc>
        <w:tc>
          <w:tcPr>
            <w:tcW w:w="2133" w:type="dxa"/>
            <w:noWrap w:val="0"/>
            <w:vAlign w:val="top"/>
          </w:tcPr>
          <w:p>
            <w:pPr>
              <w:jc w:val="both"/>
            </w:pPr>
          </w:p>
        </w:tc>
        <w:tc>
          <w:tcPr>
            <w:tcW w:w="2296" w:type="dxa"/>
            <w:noWrap w:val="0"/>
            <w:vAlign w:val="top"/>
          </w:tcPr>
          <w:p>
            <w:pPr>
              <w:jc w:val="both"/>
              <w:rPr>
                <w:rFonts w:hint="default"/>
                <w:lang w:val="ru-RU"/>
              </w:rPr>
            </w:pPr>
            <w:r>
              <w:rPr>
                <w:lang w:val="ru-RU"/>
              </w:rPr>
              <w:t>Дейнекин</w:t>
            </w:r>
            <w:r>
              <w:rPr>
                <w:rFonts w:hint="default"/>
                <w:lang w:val="ru-RU"/>
              </w:rPr>
              <w:t xml:space="preserve"> А.Б.</w:t>
            </w:r>
          </w:p>
          <w:p>
            <w:pPr>
              <w:jc w:val="both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  <w:noWrap w:val="0"/>
            <w:vAlign w:val="top"/>
          </w:tcPr>
          <w:p>
            <w:pPr>
              <w:jc w:val="both"/>
            </w:pPr>
            <w:r>
              <w:t>2.10</w:t>
            </w:r>
          </w:p>
        </w:tc>
        <w:tc>
          <w:tcPr>
            <w:tcW w:w="4491" w:type="dxa"/>
            <w:noWrap w:val="0"/>
            <w:vAlign w:val="top"/>
          </w:tcPr>
          <w:p>
            <w:pPr>
              <w:jc w:val="both"/>
            </w:pPr>
            <w:r>
              <w:t>Сверка сведений ЛПХ с данными похозяйственного учета путем подворного обхода</w:t>
            </w:r>
          </w:p>
        </w:tc>
        <w:tc>
          <w:tcPr>
            <w:tcW w:w="2133" w:type="dxa"/>
            <w:noWrap w:val="0"/>
            <w:vAlign w:val="top"/>
          </w:tcPr>
          <w:p>
            <w:pPr>
              <w:jc w:val="both"/>
              <w:rPr>
                <w:rFonts w:hint="default"/>
                <w:lang w:val="ru-RU"/>
              </w:rPr>
            </w:pPr>
            <w:r>
              <w:t>на 01.01.20</w:t>
            </w:r>
            <w:r>
              <w:rPr>
                <w:rFonts w:hint="default"/>
                <w:lang w:val="ru-RU"/>
              </w:rPr>
              <w:t>20</w:t>
            </w:r>
          </w:p>
          <w:p>
            <w:pPr>
              <w:jc w:val="both"/>
              <w:rPr>
                <w:rFonts w:hint="default"/>
                <w:lang w:val="ru-RU"/>
              </w:rPr>
            </w:pPr>
            <w:r>
              <w:t>01.07.20</w:t>
            </w:r>
            <w:r>
              <w:rPr>
                <w:rFonts w:hint="default"/>
                <w:lang w:val="ru-RU"/>
              </w:rPr>
              <w:t>20</w:t>
            </w:r>
          </w:p>
        </w:tc>
        <w:tc>
          <w:tcPr>
            <w:tcW w:w="2296" w:type="dxa"/>
            <w:noWrap w:val="0"/>
            <w:vAlign w:val="top"/>
          </w:tcPr>
          <w:p>
            <w:pPr>
              <w:jc w:val="both"/>
              <w:rPr>
                <w:rFonts w:hint="default"/>
                <w:lang w:val="ru-RU"/>
              </w:rPr>
            </w:pPr>
            <w:r>
              <w:rPr>
                <w:lang w:val="ru-RU"/>
              </w:rPr>
              <w:t>Букаев</w:t>
            </w:r>
            <w:r>
              <w:rPr>
                <w:rFonts w:hint="default"/>
                <w:lang w:val="ru-RU"/>
              </w:rPr>
              <w:t xml:space="preserve"> В.С., Калмыкова Ю.В.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8" w:type="dxa"/>
            <w:gridSpan w:val="4"/>
            <w:noWrap w:val="0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3. Планирование работ по благоустройству, ремонту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  <w:noWrap w:val="0"/>
            <w:vAlign w:val="top"/>
          </w:tcPr>
          <w:p>
            <w:pPr>
              <w:jc w:val="both"/>
            </w:pPr>
            <w:r>
              <w:t>3.1</w:t>
            </w:r>
          </w:p>
        </w:tc>
        <w:tc>
          <w:tcPr>
            <w:tcW w:w="4491" w:type="dxa"/>
            <w:noWrap w:val="0"/>
            <w:vAlign w:val="top"/>
          </w:tcPr>
          <w:p>
            <w:pPr>
              <w:jc w:val="both"/>
              <w:rPr>
                <w:rFonts w:hint="default"/>
                <w:lang w:val="ru-RU"/>
              </w:rPr>
            </w:pPr>
            <w:r>
              <w:rPr>
                <w:lang w:val="ru-RU"/>
              </w:rPr>
              <w:t>Капитальный</w:t>
            </w:r>
            <w:r>
              <w:rPr>
                <w:rFonts w:hint="default"/>
                <w:lang w:val="ru-RU"/>
              </w:rPr>
              <w:t xml:space="preserve"> ремонт Обелиска п. Светоч</w:t>
            </w:r>
          </w:p>
        </w:tc>
        <w:tc>
          <w:tcPr>
            <w:tcW w:w="2133" w:type="dxa"/>
            <w:noWrap w:val="0"/>
            <w:vAlign w:val="top"/>
          </w:tcPr>
          <w:p>
            <w:pPr>
              <w:jc w:val="both"/>
            </w:pPr>
            <w:r>
              <w:t>в течение года</w:t>
            </w:r>
          </w:p>
        </w:tc>
        <w:tc>
          <w:tcPr>
            <w:tcW w:w="2296" w:type="dxa"/>
            <w:noWrap w:val="0"/>
            <w:vAlign w:val="top"/>
          </w:tcPr>
          <w:p>
            <w:pPr>
              <w:jc w:val="both"/>
              <w:rPr>
                <w:rFonts w:hint="default"/>
                <w:lang w:val="ru-RU"/>
              </w:rPr>
            </w:pPr>
            <w:r>
              <w:rPr>
                <w:lang w:val="ru-RU"/>
              </w:rPr>
              <w:t>Дейнекин</w:t>
            </w:r>
            <w:r>
              <w:rPr>
                <w:rFonts w:hint="default"/>
                <w:lang w:val="ru-RU"/>
              </w:rPr>
              <w:t xml:space="preserve"> А.Б.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  <w:noWrap w:val="0"/>
            <w:vAlign w:val="top"/>
          </w:tcPr>
          <w:p>
            <w:pPr>
              <w:jc w:val="both"/>
            </w:pPr>
            <w:r>
              <w:t>3.2</w:t>
            </w:r>
          </w:p>
        </w:tc>
        <w:tc>
          <w:tcPr>
            <w:tcW w:w="4491" w:type="dxa"/>
            <w:noWrap w:val="0"/>
            <w:vAlign w:val="top"/>
          </w:tcPr>
          <w:p>
            <w:pPr>
              <w:jc w:val="both"/>
            </w:pPr>
            <w:r>
              <w:t xml:space="preserve">Благоустройство территории вокруг здания администрации поселения </w:t>
            </w:r>
          </w:p>
        </w:tc>
        <w:tc>
          <w:tcPr>
            <w:tcW w:w="2133" w:type="dxa"/>
            <w:noWrap w:val="0"/>
            <w:vAlign w:val="top"/>
          </w:tcPr>
          <w:p>
            <w:pPr>
              <w:jc w:val="both"/>
              <w:rPr>
                <w:rFonts w:hint="default"/>
                <w:lang w:val="ru-RU"/>
              </w:rPr>
            </w:pPr>
            <w:r>
              <w:rPr>
                <w:lang w:val="ru-RU"/>
              </w:rPr>
              <w:t>апрель</w:t>
            </w:r>
            <w:r>
              <w:rPr>
                <w:rFonts w:hint="default"/>
                <w:lang w:val="ru-RU"/>
              </w:rPr>
              <w:t>- октябрь</w:t>
            </w:r>
          </w:p>
        </w:tc>
        <w:tc>
          <w:tcPr>
            <w:tcW w:w="2296" w:type="dxa"/>
            <w:noWrap w:val="0"/>
            <w:vAlign w:val="top"/>
          </w:tcPr>
          <w:p>
            <w:pPr>
              <w:jc w:val="both"/>
              <w:rPr>
                <w:rFonts w:hint="default"/>
                <w:lang w:val="ru-RU"/>
              </w:rPr>
            </w:pPr>
            <w:r>
              <w:rPr>
                <w:lang w:val="ru-RU"/>
              </w:rPr>
              <w:t>Дейнекин</w:t>
            </w:r>
            <w:r>
              <w:rPr>
                <w:rFonts w:hint="default"/>
                <w:lang w:val="ru-RU"/>
              </w:rPr>
              <w:t xml:space="preserve"> А.Б.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  <w:noWrap w:val="0"/>
            <w:vAlign w:val="top"/>
          </w:tcPr>
          <w:p>
            <w:pPr>
              <w:jc w:val="both"/>
            </w:pPr>
            <w:r>
              <w:t>3.3</w:t>
            </w:r>
          </w:p>
        </w:tc>
        <w:tc>
          <w:tcPr>
            <w:tcW w:w="4491" w:type="dxa"/>
            <w:noWrap w:val="0"/>
            <w:vAlign w:val="top"/>
          </w:tcPr>
          <w:p>
            <w:pPr>
              <w:jc w:val="both"/>
            </w:pPr>
            <w:r>
              <w:t>Уборка территорий кладбищ</w:t>
            </w:r>
          </w:p>
        </w:tc>
        <w:tc>
          <w:tcPr>
            <w:tcW w:w="2133" w:type="dxa"/>
            <w:noWrap w:val="0"/>
            <w:vAlign w:val="top"/>
          </w:tcPr>
          <w:p>
            <w:pPr>
              <w:jc w:val="both"/>
              <w:rPr>
                <w:rFonts w:hint="default"/>
                <w:lang w:val="ru-RU"/>
              </w:rPr>
            </w:pPr>
            <w:r>
              <w:rPr>
                <w:lang w:val="ru-RU"/>
              </w:rPr>
              <w:t>апрель</w:t>
            </w:r>
            <w:r>
              <w:rPr>
                <w:rFonts w:hint="default"/>
                <w:lang w:val="ru-RU"/>
              </w:rPr>
              <w:t>-май</w:t>
            </w:r>
          </w:p>
        </w:tc>
        <w:tc>
          <w:tcPr>
            <w:tcW w:w="2296" w:type="dxa"/>
            <w:noWrap w:val="0"/>
            <w:vAlign w:val="top"/>
          </w:tcPr>
          <w:p>
            <w:pPr>
              <w:jc w:val="both"/>
              <w:rPr>
                <w:rFonts w:hint="default"/>
                <w:lang w:val="ru-RU"/>
              </w:rPr>
            </w:pPr>
            <w:r>
              <w:rPr>
                <w:lang w:val="ru-RU"/>
              </w:rPr>
              <w:t>Дейнекин</w:t>
            </w:r>
            <w:r>
              <w:rPr>
                <w:rFonts w:hint="default"/>
                <w:lang w:val="ru-RU"/>
              </w:rPr>
              <w:t xml:space="preserve"> А.Б.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  <w:noWrap w:val="0"/>
            <w:vAlign w:val="top"/>
          </w:tcPr>
          <w:p>
            <w:pPr>
              <w:jc w:val="both"/>
            </w:pPr>
            <w:r>
              <w:t>3.4</w:t>
            </w:r>
          </w:p>
        </w:tc>
        <w:tc>
          <w:tcPr>
            <w:tcW w:w="4491" w:type="dxa"/>
            <w:noWrap w:val="0"/>
            <w:vAlign w:val="top"/>
          </w:tcPr>
          <w:p>
            <w:pPr>
              <w:jc w:val="both"/>
            </w:pPr>
            <w:r>
              <w:t xml:space="preserve">Заключение договоров на расчистку дорог от снега </w:t>
            </w:r>
          </w:p>
        </w:tc>
        <w:tc>
          <w:tcPr>
            <w:tcW w:w="2133" w:type="dxa"/>
            <w:noWrap w:val="0"/>
            <w:vAlign w:val="top"/>
          </w:tcPr>
          <w:p>
            <w:pPr>
              <w:jc w:val="both"/>
            </w:pPr>
            <w:r>
              <w:t>январь</w:t>
            </w:r>
          </w:p>
        </w:tc>
        <w:tc>
          <w:tcPr>
            <w:tcW w:w="2296" w:type="dxa"/>
            <w:noWrap w:val="0"/>
            <w:vAlign w:val="top"/>
          </w:tcPr>
          <w:p>
            <w:pPr>
              <w:jc w:val="both"/>
              <w:rPr>
                <w:rFonts w:hint="default"/>
                <w:lang w:val="ru-RU"/>
              </w:rPr>
            </w:pPr>
            <w:r>
              <w:rPr>
                <w:lang w:val="ru-RU"/>
              </w:rPr>
              <w:t>Дейнекин</w:t>
            </w:r>
            <w:r>
              <w:rPr>
                <w:rFonts w:hint="default"/>
                <w:lang w:val="ru-RU"/>
              </w:rPr>
              <w:t xml:space="preserve"> А.Б.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  <w:noWrap w:val="0"/>
            <w:vAlign w:val="top"/>
          </w:tcPr>
          <w:p>
            <w:pPr>
              <w:jc w:val="both"/>
            </w:pPr>
            <w:r>
              <w:t>3.5</w:t>
            </w:r>
          </w:p>
        </w:tc>
        <w:tc>
          <w:tcPr>
            <w:tcW w:w="4491" w:type="dxa"/>
            <w:noWrap w:val="0"/>
            <w:vAlign w:val="top"/>
          </w:tcPr>
          <w:p>
            <w:pPr>
              <w:jc w:val="both"/>
            </w:pPr>
            <w:r>
              <w:t>Контроль за выполнением договорных обязательств в зимнее время</w:t>
            </w:r>
          </w:p>
        </w:tc>
        <w:tc>
          <w:tcPr>
            <w:tcW w:w="2133" w:type="dxa"/>
            <w:noWrap w:val="0"/>
            <w:vAlign w:val="top"/>
          </w:tcPr>
          <w:p>
            <w:pPr>
              <w:jc w:val="both"/>
            </w:pPr>
            <w:r>
              <w:t>ноябрь-февраль</w:t>
            </w:r>
          </w:p>
        </w:tc>
        <w:tc>
          <w:tcPr>
            <w:tcW w:w="2296" w:type="dxa"/>
            <w:noWrap w:val="0"/>
            <w:vAlign w:val="top"/>
          </w:tcPr>
          <w:p>
            <w:pPr>
              <w:jc w:val="both"/>
              <w:rPr>
                <w:rFonts w:hint="default"/>
                <w:lang w:val="ru-RU"/>
              </w:rPr>
            </w:pPr>
            <w:r>
              <w:rPr>
                <w:lang w:val="ru-RU"/>
              </w:rPr>
              <w:t>Дейнекин</w:t>
            </w:r>
            <w:r>
              <w:rPr>
                <w:rFonts w:hint="default"/>
                <w:lang w:val="ru-RU"/>
              </w:rPr>
              <w:t xml:space="preserve"> А.Б.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  <w:noWrap w:val="0"/>
            <w:vAlign w:val="top"/>
          </w:tcPr>
          <w:p>
            <w:pPr>
              <w:jc w:val="both"/>
            </w:pPr>
            <w:r>
              <w:t>3.6</w:t>
            </w:r>
          </w:p>
        </w:tc>
        <w:tc>
          <w:tcPr>
            <w:tcW w:w="4491" w:type="dxa"/>
            <w:noWrap w:val="0"/>
            <w:vAlign w:val="top"/>
          </w:tcPr>
          <w:p>
            <w:pPr>
              <w:jc w:val="both"/>
            </w:pPr>
            <w:r>
              <w:t xml:space="preserve">Организация работы по скашиванию </w:t>
            </w:r>
            <w:r>
              <w:rPr>
                <w:lang w:val="ru-RU"/>
              </w:rPr>
              <w:t>карантиных</w:t>
            </w:r>
            <w:r>
              <w:rPr>
                <w:rFonts w:hint="default"/>
                <w:lang w:val="ru-RU"/>
              </w:rPr>
              <w:t xml:space="preserve"> растений </w:t>
            </w:r>
            <w:r>
              <w:t>на территории поселения</w:t>
            </w:r>
          </w:p>
        </w:tc>
        <w:tc>
          <w:tcPr>
            <w:tcW w:w="2133" w:type="dxa"/>
            <w:noWrap w:val="0"/>
            <w:vAlign w:val="top"/>
          </w:tcPr>
          <w:p>
            <w:pPr>
              <w:jc w:val="both"/>
            </w:pPr>
            <w:r>
              <w:t>в летний период</w:t>
            </w:r>
          </w:p>
        </w:tc>
        <w:tc>
          <w:tcPr>
            <w:tcW w:w="2296" w:type="dxa"/>
            <w:noWrap w:val="0"/>
            <w:vAlign w:val="top"/>
          </w:tcPr>
          <w:p>
            <w:pPr>
              <w:jc w:val="both"/>
              <w:rPr>
                <w:rFonts w:hint="default"/>
                <w:lang w:val="ru-RU"/>
              </w:rPr>
            </w:pPr>
            <w:r>
              <w:rPr>
                <w:lang w:val="ru-RU"/>
              </w:rPr>
              <w:t>Букаев</w:t>
            </w:r>
            <w:r>
              <w:rPr>
                <w:rFonts w:hint="default"/>
                <w:lang w:val="ru-RU"/>
              </w:rPr>
              <w:t xml:space="preserve"> В.С.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  <w:noWrap w:val="0"/>
            <w:vAlign w:val="top"/>
          </w:tcPr>
          <w:p>
            <w:pPr>
              <w:jc w:val="both"/>
            </w:pPr>
            <w:r>
              <w:t>3.7</w:t>
            </w:r>
          </w:p>
        </w:tc>
        <w:tc>
          <w:tcPr>
            <w:tcW w:w="4491" w:type="dxa"/>
            <w:noWrap w:val="0"/>
            <w:vAlign w:val="top"/>
          </w:tcPr>
          <w:p>
            <w:pPr>
              <w:jc w:val="both"/>
            </w:pPr>
            <w:r>
              <w:t>Об обслуживании уличного освещения в населенных пунктах поселения</w:t>
            </w:r>
          </w:p>
        </w:tc>
        <w:tc>
          <w:tcPr>
            <w:tcW w:w="2133" w:type="dxa"/>
            <w:noWrap w:val="0"/>
            <w:vAlign w:val="top"/>
          </w:tcPr>
          <w:p>
            <w:pPr>
              <w:jc w:val="both"/>
            </w:pPr>
            <w:r>
              <w:t>по мере необходимости</w:t>
            </w:r>
          </w:p>
        </w:tc>
        <w:tc>
          <w:tcPr>
            <w:tcW w:w="2296" w:type="dxa"/>
            <w:noWrap w:val="0"/>
            <w:vAlign w:val="top"/>
          </w:tcPr>
          <w:p>
            <w:pPr>
              <w:jc w:val="both"/>
              <w:rPr>
                <w:rFonts w:hint="default"/>
                <w:lang w:val="ru-RU"/>
              </w:rPr>
            </w:pPr>
            <w:r>
              <w:rPr>
                <w:lang w:val="ru-RU"/>
              </w:rPr>
              <w:t>Дейнекин</w:t>
            </w:r>
            <w:r>
              <w:rPr>
                <w:rFonts w:hint="default"/>
                <w:lang w:val="ru-RU"/>
              </w:rPr>
              <w:t xml:space="preserve"> А.Б.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  <w:noWrap w:val="0"/>
            <w:vAlign w:val="top"/>
          </w:tcPr>
          <w:p>
            <w:pPr>
              <w:jc w:val="both"/>
            </w:pPr>
            <w:r>
              <w:t>3.8</w:t>
            </w:r>
          </w:p>
        </w:tc>
        <w:tc>
          <w:tcPr>
            <w:tcW w:w="4491" w:type="dxa"/>
            <w:noWrap w:val="0"/>
            <w:vAlign w:val="top"/>
          </w:tcPr>
          <w:p>
            <w:pPr>
              <w:jc w:val="both"/>
            </w:pPr>
            <w:r>
              <w:t>Ликвидация несанкционированных свалок</w:t>
            </w:r>
          </w:p>
        </w:tc>
        <w:tc>
          <w:tcPr>
            <w:tcW w:w="2133" w:type="dxa"/>
            <w:noWrap w:val="0"/>
            <w:vAlign w:val="top"/>
          </w:tcPr>
          <w:p>
            <w:pPr>
              <w:jc w:val="both"/>
            </w:pPr>
            <w:r>
              <w:rPr>
                <w:lang w:val="ru-RU"/>
              </w:rPr>
              <w:t>апрель</w:t>
            </w:r>
            <w:r>
              <w:t>-сентябрь</w:t>
            </w:r>
          </w:p>
        </w:tc>
        <w:tc>
          <w:tcPr>
            <w:tcW w:w="2296" w:type="dxa"/>
            <w:noWrap w:val="0"/>
            <w:vAlign w:val="top"/>
          </w:tcPr>
          <w:p>
            <w:pPr>
              <w:jc w:val="both"/>
              <w:rPr>
                <w:rFonts w:hint="default"/>
                <w:lang w:val="ru-RU"/>
              </w:rPr>
            </w:pPr>
            <w:r>
              <w:rPr>
                <w:lang w:val="ru-RU"/>
              </w:rPr>
              <w:t>Дейнекин</w:t>
            </w:r>
            <w:r>
              <w:rPr>
                <w:rFonts w:hint="default"/>
                <w:lang w:val="ru-RU"/>
              </w:rPr>
              <w:t xml:space="preserve"> А.Б.</w:t>
            </w:r>
          </w:p>
          <w:p>
            <w:pPr>
              <w:jc w:val="both"/>
              <w:rPr>
                <w:rFonts w:hint="default"/>
                <w:lang w:val="ru-RU"/>
              </w:rPr>
            </w:pPr>
            <w:r>
              <w:rPr>
                <w:rFonts w:hint="default"/>
                <w:lang w:val="ru-RU"/>
              </w:rPr>
              <w:t>Букаев В.С.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  <w:noWrap w:val="0"/>
            <w:vAlign w:val="top"/>
          </w:tcPr>
          <w:p>
            <w:pPr>
              <w:jc w:val="both"/>
            </w:pPr>
            <w:r>
              <w:t>3.9</w:t>
            </w:r>
          </w:p>
        </w:tc>
        <w:tc>
          <w:tcPr>
            <w:tcW w:w="4491" w:type="dxa"/>
            <w:noWrap w:val="0"/>
            <w:vAlign w:val="top"/>
          </w:tcPr>
          <w:p>
            <w:pPr>
              <w:jc w:val="both"/>
            </w:pPr>
            <w:r>
              <w:t>Проведение рейдов по применению мер административной ответственности к лицам, осуществляющим несанкционированное размещение ТКО и др.материалов</w:t>
            </w:r>
          </w:p>
        </w:tc>
        <w:tc>
          <w:tcPr>
            <w:tcW w:w="2133" w:type="dxa"/>
            <w:noWrap w:val="0"/>
            <w:vAlign w:val="top"/>
          </w:tcPr>
          <w:p>
            <w:pPr>
              <w:jc w:val="both"/>
            </w:pPr>
            <w:r>
              <w:t>в течение года</w:t>
            </w:r>
          </w:p>
        </w:tc>
        <w:tc>
          <w:tcPr>
            <w:tcW w:w="2296" w:type="dxa"/>
            <w:noWrap w:val="0"/>
            <w:vAlign w:val="top"/>
          </w:tcPr>
          <w:p>
            <w:r>
              <w:rPr>
                <w:lang w:val="ru-RU"/>
              </w:rPr>
              <w:t>Букаев</w:t>
            </w:r>
            <w:r>
              <w:rPr>
                <w:rFonts w:hint="default"/>
                <w:lang w:val="ru-RU"/>
              </w:rPr>
              <w:t xml:space="preserve"> В.С.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8" w:type="dxa"/>
            <w:gridSpan w:val="4"/>
            <w:noWrap w:val="0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4. Мероприятия по обеспечению первичных мер пожарной безопасности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  <w:noWrap w:val="0"/>
            <w:vAlign w:val="top"/>
          </w:tcPr>
          <w:p>
            <w:pPr>
              <w:jc w:val="both"/>
            </w:pPr>
            <w:r>
              <w:t>4.1</w:t>
            </w:r>
          </w:p>
        </w:tc>
        <w:tc>
          <w:tcPr>
            <w:tcW w:w="4491" w:type="dxa"/>
            <w:noWrap w:val="0"/>
            <w:vAlign w:val="top"/>
          </w:tcPr>
          <w:p>
            <w:pPr>
              <w:jc w:val="both"/>
            </w:pPr>
            <w:r>
              <w:t xml:space="preserve">Опашка </w:t>
            </w:r>
            <w:r>
              <w:rPr>
                <w:lang w:val="ru-RU"/>
              </w:rPr>
              <w:t>п</w:t>
            </w:r>
            <w:r>
              <w:rPr>
                <w:rFonts w:hint="default"/>
                <w:lang w:val="ru-RU"/>
              </w:rPr>
              <w:t>. Долинный</w:t>
            </w:r>
            <w:r>
              <w:t xml:space="preserve">, </w:t>
            </w:r>
            <w:r>
              <w:rPr>
                <w:lang w:val="ru-RU"/>
              </w:rPr>
              <w:t>п</w:t>
            </w:r>
            <w:r>
              <w:rPr>
                <w:rFonts w:hint="default"/>
                <w:lang w:val="ru-RU"/>
              </w:rPr>
              <w:t>. Посадки, п. Светоч, х. Широко-Бахолдинский, х. Широко-Оглоблинский</w:t>
            </w:r>
            <w:r>
              <w:t xml:space="preserve"> в противопожарных целях</w:t>
            </w:r>
          </w:p>
        </w:tc>
        <w:tc>
          <w:tcPr>
            <w:tcW w:w="2133" w:type="dxa"/>
            <w:noWrap w:val="0"/>
            <w:vAlign w:val="top"/>
          </w:tcPr>
          <w:p>
            <w:pPr>
              <w:jc w:val="both"/>
            </w:pPr>
            <w:r>
              <w:t>май</w:t>
            </w:r>
          </w:p>
        </w:tc>
        <w:tc>
          <w:tcPr>
            <w:tcW w:w="2296" w:type="dxa"/>
            <w:noWrap w:val="0"/>
            <w:vAlign w:val="top"/>
          </w:tcPr>
          <w:p>
            <w:pPr>
              <w:jc w:val="both"/>
              <w:rPr>
                <w:rFonts w:hint="default"/>
                <w:lang w:val="ru-RU"/>
              </w:rPr>
            </w:pPr>
            <w:r>
              <w:rPr>
                <w:lang w:val="ru-RU"/>
              </w:rPr>
              <w:t>Дейнекин</w:t>
            </w:r>
            <w:r>
              <w:rPr>
                <w:rFonts w:hint="default"/>
                <w:lang w:val="ru-RU"/>
              </w:rPr>
              <w:t xml:space="preserve"> А.Б.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  <w:noWrap w:val="0"/>
            <w:vAlign w:val="top"/>
          </w:tcPr>
          <w:p>
            <w:pPr>
              <w:jc w:val="both"/>
            </w:pPr>
            <w:r>
              <w:t>4.2</w:t>
            </w:r>
          </w:p>
        </w:tc>
        <w:tc>
          <w:tcPr>
            <w:tcW w:w="4491" w:type="dxa"/>
            <w:noWrap w:val="0"/>
            <w:vAlign w:val="top"/>
          </w:tcPr>
          <w:p>
            <w:pPr>
              <w:jc w:val="both"/>
            </w:pPr>
            <w:r>
              <w:t>Продолжить работу с населением:</w:t>
            </w:r>
          </w:p>
          <w:p>
            <w:pPr>
              <w:jc w:val="both"/>
            </w:pPr>
            <w:r>
              <w:t>- об обязательном наличии в хозяйстве первичных средств пожарной безопасности;</w:t>
            </w:r>
          </w:p>
          <w:p>
            <w:pPr>
              <w:jc w:val="both"/>
            </w:pPr>
            <w:r>
              <w:t>- подворный обход жилого сектора (распространение памяток о печном отоплении);</w:t>
            </w:r>
          </w:p>
          <w:p>
            <w:pPr>
              <w:jc w:val="both"/>
            </w:pPr>
            <w:r>
              <w:t>- подворный обход (проверка состояния печей в жилых домах, проверка чердачных помещений);</w:t>
            </w:r>
          </w:p>
          <w:p>
            <w:pPr>
              <w:jc w:val="both"/>
            </w:pPr>
            <w:r>
              <w:t>- обучение населения действиям при возникновении пожара, чрезвычайных ситуаций природного и техногенного характера (листовки, памятки)</w:t>
            </w:r>
          </w:p>
        </w:tc>
        <w:tc>
          <w:tcPr>
            <w:tcW w:w="2133" w:type="dxa"/>
            <w:noWrap w:val="0"/>
            <w:vAlign w:val="top"/>
          </w:tcPr>
          <w:p>
            <w:pPr>
              <w:jc w:val="both"/>
            </w:pPr>
          </w:p>
          <w:p>
            <w:pPr>
              <w:jc w:val="both"/>
            </w:pPr>
            <w:r>
              <w:t xml:space="preserve">Постоянно </w:t>
            </w:r>
          </w:p>
          <w:p>
            <w:pPr>
              <w:jc w:val="both"/>
            </w:pPr>
          </w:p>
          <w:p>
            <w:pPr>
              <w:jc w:val="both"/>
            </w:pPr>
          </w:p>
          <w:p>
            <w:pPr>
              <w:jc w:val="both"/>
            </w:pPr>
            <w:r>
              <w:t>январь-февраль</w:t>
            </w:r>
          </w:p>
          <w:p>
            <w:pPr>
              <w:jc w:val="both"/>
            </w:pPr>
          </w:p>
          <w:p>
            <w:pPr>
              <w:jc w:val="both"/>
            </w:pPr>
          </w:p>
          <w:p>
            <w:pPr>
              <w:jc w:val="both"/>
            </w:pPr>
            <w:r>
              <w:t>февраль</w:t>
            </w:r>
          </w:p>
          <w:p>
            <w:pPr>
              <w:jc w:val="both"/>
            </w:pPr>
          </w:p>
          <w:p>
            <w:pPr>
              <w:jc w:val="both"/>
            </w:pPr>
          </w:p>
          <w:p>
            <w:pPr>
              <w:jc w:val="both"/>
            </w:pPr>
            <w:r>
              <w:t>май</w:t>
            </w:r>
          </w:p>
          <w:p>
            <w:pPr>
              <w:jc w:val="both"/>
            </w:pPr>
          </w:p>
          <w:p>
            <w:pPr>
              <w:jc w:val="both"/>
            </w:pPr>
          </w:p>
        </w:tc>
        <w:tc>
          <w:tcPr>
            <w:tcW w:w="2296" w:type="dxa"/>
            <w:noWrap w:val="0"/>
            <w:vAlign w:val="top"/>
          </w:tcPr>
          <w:p>
            <w:pPr>
              <w:jc w:val="both"/>
            </w:pPr>
            <w:r>
              <w:rPr>
                <w:lang w:val="ru-RU"/>
              </w:rPr>
              <w:t>Дейнекин</w:t>
            </w:r>
            <w:r>
              <w:rPr>
                <w:rFonts w:hint="default"/>
                <w:lang w:val="ru-RU"/>
              </w:rPr>
              <w:t xml:space="preserve"> А.Б.</w:t>
            </w:r>
            <w:r>
              <w:t>,</w:t>
            </w:r>
          </w:p>
          <w:p>
            <w:pPr>
              <w:jc w:val="both"/>
            </w:pPr>
            <w:r>
              <w:rPr>
                <w:lang w:val="ru-RU"/>
              </w:rPr>
              <w:t>Букаев</w:t>
            </w:r>
            <w:r>
              <w:rPr>
                <w:rFonts w:hint="default"/>
                <w:lang w:val="ru-RU"/>
              </w:rPr>
              <w:t xml:space="preserve"> В.С.</w:t>
            </w:r>
            <w:r>
              <w:t xml:space="preserve"> участковый уполномоченный полиции (по согласованию), сотрудники госпожнадзора (по согласованию), депутаты поселения (по согласованию)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8" w:type="dxa"/>
            <w:gridSpan w:val="4"/>
            <w:noWrap w:val="0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5. Организация контроля исполнения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  <w:noWrap w:val="0"/>
            <w:vAlign w:val="top"/>
          </w:tcPr>
          <w:p>
            <w:pPr>
              <w:jc w:val="both"/>
            </w:pPr>
            <w:r>
              <w:t>5.1</w:t>
            </w:r>
          </w:p>
        </w:tc>
        <w:tc>
          <w:tcPr>
            <w:tcW w:w="4491" w:type="dxa"/>
            <w:noWrap w:val="0"/>
            <w:vAlign w:val="top"/>
          </w:tcPr>
          <w:p>
            <w:pPr>
              <w:jc w:val="both"/>
            </w:pPr>
            <w:r>
              <w:t>Вести учет входящей и исходящей корреспонденции</w:t>
            </w:r>
          </w:p>
        </w:tc>
        <w:tc>
          <w:tcPr>
            <w:tcW w:w="2133" w:type="dxa"/>
            <w:noWrap w:val="0"/>
            <w:vAlign w:val="top"/>
          </w:tcPr>
          <w:p>
            <w:pPr>
              <w:jc w:val="both"/>
            </w:pPr>
            <w:r>
              <w:t>постоянно</w:t>
            </w:r>
          </w:p>
        </w:tc>
        <w:tc>
          <w:tcPr>
            <w:tcW w:w="2296" w:type="dxa"/>
            <w:noWrap w:val="0"/>
            <w:vAlign w:val="top"/>
          </w:tcPr>
          <w:p>
            <w:pPr>
              <w:jc w:val="both"/>
              <w:rPr>
                <w:rFonts w:hint="default"/>
                <w:lang w:val="ru-RU"/>
              </w:rPr>
            </w:pPr>
            <w:r>
              <w:t>К</w:t>
            </w:r>
            <w:r>
              <w:rPr>
                <w:lang w:val="ru-RU"/>
              </w:rPr>
              <w:t>алмыкова</w:t>
            </w:r>
            <w:r>
              <w:rPr>
                <w:rFonts w:hint="default"/>
                <w:lang w:val="ru-RU"/>
              </w:rPr>
              <w:t xml:space="preserve"> Ю.В.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  <w:noWrap w:val="0"/>
            <w:vAlign w:val="top"/>
          </w:tcPr>
          <w:p>
            <w:pPr>
              <w:jc w:val="both"/>
            </w:pPr>
            <w:r>
              <w:t>5.2</w:t>
            </w:r>
          </w:p>
        </w:tc>
        <w:tc>
          <w:tcPr>
            <w:tcW w:w="4491" w:type="dxa"/>
            <w:noWrap w:val="0"/>
            <w:vAlign w:val="top"/>
          </w:tcPr>
          <w:p>
            <w:pPr>
              <w:jc w:val="both"/>
            </w:pPr>
            <w:r>
              <w:t xml:space="preserve">Прием жалоб, предложений, заявлений граждан, ответы на них в установленные законом сроки </w:t>
            </w:r>
          </w:p>
        </w:tc>
        <w:tc>
          <w:tcPr>
            <w:tcW w:w="2133" w:type="dxa"/>
            <w:noWrap w:val="0"/>
            <w:vAlign w:val="top"/>
          </w:tcPr>
          <w:p>
            <w:pPr>
              <w:jc w:val="both"/>
            </w:pPr>
            <w:r>
              <w:t>по мере поступления</w:t>
            </w:r>
          </w:p>
        </w:tc>
        <w:tc>
          <w:tcPr>
            <w:tcW w:w="2296" w:type="dxa"/>
            <w:noWrap w:val="0"/>
            <w:vAlign w:val="top"/>
          </w:tcPr>
          <w:p>
            <w:pPr>
              <w:rPr>
                <w:rFonts w:hint="default"/>
                <w:lang w:val="ru-RU"/>
              </w:rPr>
            </w:pPr>
            <w:r>
              <w:rPr>
                <w:lang w:val="ru-RU"/>
              </w:rPr>
              <w:t>Дейнекин</w:t>
            </w:r>
            <w:r>
              <w:rPr>
                <w:rFonts w:hint="default"/>
                <w:lang w:val="ru-RU"/>
              </w:rPr>
              <w:t xml:space="preserve"> А.Б.</w:t>
            </w:r>
            <w:r>
              <w:t xml:space="preserve">, </w:t>
            </w:r>
            <w:r>
              <w:rPr>
                <w:lang w:val="ru-RU"/>
              </w:rPr>
              <w:t>Букаев</w:t>
            </w:r>
            <w:r>
              <w:rPr>
                <w:rFonts w:hint="default"/>
                <w:lang w:val="ru-RU"/>
              </w:rPr>
              <w:t xml:space="preserve"> В.С.</w:t>
            </w:r>
          </w:p>
          <w:p>
            <w:pPr>
              <w:rPr>
                <w:rFonts w:hint="default"/>
                <w:lang w:val="ru-RU"/>
              </w:rPr>
            </w:pPr>
            <w:r>
              <w:rPr>
                <w:lang w:val="ru-RU"/>
              </w:rPr>
              <w:t>Калмыкова</w:t>
            </w:r>
            <w:r>
              <w:rPr>
                <w:rFonts w:hint="default"/>
                <w:lang w:val="ru-RU"/>
              </w:rPr>
              <w:t xml:space="preserve"> Ю.В.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  <w:noWrap w:val="0"/>
            <w:vAlign w:val="top"/>
          </w:tcPr>
          <w:p>
            <w:pPr>
              <w:jc w:val="both"/>
            </w:pPr>
            <w:r>
              <w:t>5.3</w:t>
            </w:r>
          </w:p>
        </w:tc>
        <w:tc>
          <w:tcPr>
            <w:tcW w:w="4491" w:type="dxa"/>
            <w:noWrap w:val="0"/>
            <w:vAlign w:val="top"/>
          </w:tcPr>
          <w:p>
            <w:pPr>
              <w:jc w:val="both"/>
            </w:pPr>
            <w:r>
              <w:t>Подготовка постановлений, распоряжений, контроль за исполнением</w:t>
            </w:r>
          </w:p>
        </w:tc>
        <w:tc>
          <w:tcPr>
            <w:tcW w:w="2133" w:type="dxa"/>
            <w:noWrap w:val="0"/>
            <w:vAlign w:val="top"/>
          </w:tcPr>
          <w:p>
            <w:pPr>
              <w:jc w:val="both"/>
            </w:pPr>
            <w:r>
              <w:t>постоянно</w:t>
            </w:r>
          </w:p>
        </w:tc>
        <w:tc>
          <w:tcPr>
            <w:tcW w:w="2296" w:type="dxa"/>
            <w:noWrap w:val="0"/>
            <w:vAlign w:val="top"/>
          </w:tcPr>
          <w:p>
            <w:pPr>
              <w:jc w:val="both"/>
            </w:pPr>
            <w:r>
              <w:rPr>
                <w:lang w:val="ru-RU"/>
              </w:rPr>
              <w:t>Дейнекин</w:t>
            </w:r>
            <w:r>
              <w:rPr>
                <w:rFonts w:hint="default"/>
                <w:lang w:val="ru-RU"/>
              </w:rPr>
              <w:t xml:space="preserve"> А.Б.</w:t>
            </w:r>
            <w:r>
              <w:t xml:space="preserve">, </w:t>
            </w:r>
            <w:r>
              <w:rPr>
                <w:lang w:val="ru-RU"/>
              </w:rPr>
              <w:t>Букаев</w:t>
            </w:r>
            <w:r>
              <w:rPr>
                <w:rFonts w:hint="default"/>
                <w:lang w:val="ru-RU"/>
              </w:rPr>
              <w:t xml:space="preserve"> В.С.</w:t>
            </w:r>
            <w: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  <w:noWrap w:val="0"/>
            <w:vAlign w:val="top"/>
          </w:tcPr>
          <w:p>
            <w:pPr>
              <w:jc w:val="both"/>
            </w:pPr>
            <w:r>
              <w:t>5.4</w:t>
            </w:r>
          </w:p>
        </w:tc>
        <w:tc>
          <w:tcPr>
            <w:tcW w:w="4491" w:type="dxa"/>
            <w:noWrap w:val="0"/>
            <w:vAlign w:val="top"/>
          </w:tcPr>
          <w:p>
            <w:pPr>
              <w:jc w:val="both"/>
            </w:pPr>
            <w:r>
              <w:t xml:space="preserve">Заключение договоров с организациями </w:t>
            </w:r>
          </w:p>
        </w:tc>
        <w:tc>
          <w:tcPr>
            <w:tcW w:w="2133" w:type="dxa"/>
            <w:noWrap w:val="0"/>
            <w:vAlign w:val="top"/>
          </w:tcPr>
          <w:p>
            <w:pPr>
              <w:jc w:val="both"/>
            </w:pPr>
            <w:r>
              <w:t>по мере необходимости</w:t>
            </w:r>
          </w:p>
        </w:tc>
        <w:tc>
          <w:tcPr>
            <w:tcW w:w="2296" w:type="dxa"/>
            <w:noWrap w:val="0"/>
            <w:vAlign w:val="top"/>
          </w:tcPr>
          <w:p>
            <w:pPr>
              <w:jc w:val="both"/>
              <w:rPr>
                <w:rFonts w:hint="default"/>
                <w:lang w:val="ru-RU"/>
              </w:rPr>
            </w:pPr>
            <w:r>
              <w:rPr>
                <w:lang w:val="ru-RU"/>
              </w:rPr>
              <w:t>Дейнекин</w:t>
            </w:r>
            <w:r>
              <w:rPr>
                <w:rFonts w:hint="default"/>
                <w:lang w:val="ru-RU"/>
              </w:rPr>
              <w:t xml:space="preserve"> А.Б.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  <w:noWrap w:val="0"/>
            <w:vAlign w:val="top"/>
          </w:tcPr>
          <w:p>
            <w:pPr>
              <w:jc w:val="both"/>
            </w:pPr>
            <w:r>
              <w:t>5.5</w:t>
            </w:r>
          </w:p>
        </w:tc>
        <w:tc>
          <w:tcPr>
            <w:tcW w:w="4491" w:type="dxa"/>
            <w:noWrap w:val="0"/>
            <w:vAlign w:val="top"/>
          </w:tcPr>
          <w:p>
            <w:pPr>
              <w:jc w:val="both"/>
            </w:pPr>
            <w:r>
              <w:t>Подготовка и сдача отчетов, сведений:</w:t>
            </w:r>
          </w:p>
          <w:p>
            <w:pPr>
              <w:jc w:val="both"/>
            </w:pPr>
            <w:r>
              <w:t>- военкомат;</w:t>
            </w:r>
          </w:p>
          <w:p>
            <w:pPr>
              <w:jc w:val="both"/>
            </w:pPr>
            <w:r>
              <w:t xml:space="preserve">- </w:t>
            </w:r>
            <w:r>
              <w:rPr>
                <w:lang w:val="ru-RU"/>
              </w:rPr>
              <w:t>центр</w:t>
            </w:r>
            <w:r>
              <w:rPr>
                <w:rFonts w:hint="default"/>
                <w:lang w:val="ru-RU"/>
              </w:rPr>
              <w:t xml:space="preserve"> занятости</w:t>
            </w:r>
            <w:r>
              <w:t>;</w:t>
            </w:r>
          </w:p>
          <w:p>
            <w:pPr>
              <w:jc w:val="both"/>
            </w:pPr>
            <w:r>
              <w:t>- статистика;</w:t>
            </w:r>
          </w:p>
          <w:p>
            <w:pPr>
              <w:jc w:val="both"/>
            </w:pPr>
            <w:r>
              <w:t>- налоговая;</w:t>
            </w:r>
          </w:p>
          <w:p>
            <w:pPr>
              <w:jc w:val="both"/>
            </w:pPr>
            <w:r>
              <w:t>- администрация района;</w:t>
            </w:r>
          </w:p>
          <w:p>
            <w:pPr>
              <w:jc w:val="both"/>
              <w:rPr>
                <w:rFonts w:hint="default"/>
                <w:lang w:val="ru-RU"/>
              </w:rPr>
            </w:pPr>
            <w:r>
              <w:t>- управление соц.защиты</w:t>
            </w:r>
            <w:r>
              <w:rPr>
                <w:rFonts w:hint="default"/>
                <w:lang w:val="ru-RU"/>
              </w:rPr>
              <w:t>;</w:t>
            </w:r>
          </w:p>
          <w:p>
            <w:pPr>
              <w:jc w:val="both"/>
              <w:rPr>
                <w:rFonts w:hint="default"/>
                <w:lang w:val="ru-RU"/>
              </w:rPr>
            </w:pPr>
            <w:r>
              <w:rPr>
                <w:rFonts w:hint="default"/>
                <w:lang w:val="ru-RU"/>
              </w:rPr>
              <w:t>- ПФР</w:t>
            </w:r>
          </w:p>
        </w:tc>
        <w:tc>
          <w:tcPr>
            <w:tcW w:w="2133" w:type="dxa"/>
            <w:noWrap w:val="0"/>
            <w:vAlign w:val="top"/>
          </w:tcPr>
          <w:p>
            <w:pPr>
              <w:jc w:val="both"/>
            </w:pPr>
          </w:p>
          <w:p>
            <w:pPr>
              <w:jc w:val="both"/>
            </w:pPr>
            <w:r>
              <w:t>ежемесячно</w:t>
            </w:r>
          </w:p>
          <w:p>
            <w:pPr>
              <w:jc w:val="both"/>
            </w:pPr>
            <w:r>
              <w:t>еженедельно</w:t>
            </w:r>
          </w:p>
          <w:p>
            <w:pPr>
              <w:jc w:val="both"/>
            </w:pPr>
            <w:r>
              <w:t>в установленные сроки</w:t>
            </w:r>
          </w:p>
          <w:p>
            <w:pPr>
              <w:jc w:val="both"/>
            </w:pPr>
            <w:r>
              <w:t>по требованию</w:t>
            </w:r>
          </w:p>
          <w:p>
            <w:pPr>
              <w:jc w:val="both"/>
            </w:pPr>
            <w:r>
              <w:t>по требованию</w:t>
            </w:r>
          </w:p>
        </w:tc>
        <w:tc>
          <w:tcPr>
            <w:tcW w:w="2296" w:type="dxa"/>
            <w:noWrap w:val="0"/>
            <w:vAlign w:val="top"/>
          </w:tcPr>
          <w:p>
            <w:pPr>
              <w:jc w:val="both"/>
              <w:rPr>
                <w:rFonts w:hint="default"/>
                <w:lang w:val="ru-RU"/>
              </w:rPr>
            </w:pPr>
            <w:r>
              <w:rPr>
                <w:lang w:val="ru-RU"/>
              </w:rPr>
              <w:t>Букаев</w:t>
            </w:r>
            <w:r>
              <w:rPr>
                <w:rFonts w:hint="default"/>
                <w:lang w:val="ru-RU"/>
              </w:rPr>
              <w:t xml:space="preserve"> В.С., Цветова Н.В., Калмыкова Ю.В., Мищенко Л.Ф.</w:t>
            </w:r>
          </w:p>
          <w:p>
            <w:pPr>
              <w:jc w:val="both"/>
              <w:rPr>
                <w:rFonts w:hint="default"/>
                <w:lang w:val="ru-RU"/>
              </w:rPr>
            </w:pPr>
            <w:r>
              <w:rPr>
                <w:rFonts w:hint="default"/>
                <w:lang w:val="ru-RU"/>
              </w:rPr>
              <w:t>Солодкова С.А.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8" w:type="dxa"/>
            <w:gridSpan w:val="4"/>
            <w:noWrap w:val="0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6. Мероприятия по формированию архивных фондов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  <w:noWrap w:val="0"/>
            <w:vAlign w:val="top"/>
          </w:tcPr>
          <w:p>
            <w:pPr>
              <w:jc w:val="both"/>
            </w:pPr>
            <w:r>
              <w:t>6.1</w:t>
            </w:r>
          </w:p>
        </w:tc>
        <w:tc>
          <w:tcPr>
            <w:tcW w:w="4491" w:type="dxa"/>
            <w:noWrap w:val="0"/>
            <w:vAlign w:val="top"/>
          </w:tcPr>
          <w:p>
            <w:pPr>
              <w:jc w:val="both"/>
            </w:pPr>
            <w:r>
              <w:t>Составить номенклатуру дел, предоставить на согласование и утверждение.</w:t>
            </w:r>
          </w:p>
        </w:tc>
        <w:tc>
          <w:tcPr>
            <w:tcW w:w="2133" w:type="dxa"/>
            <w:noWrap w:val="0"/>
            <w:vAlign w:val="top"/>
          </w:tcPr>
          <w:p>
            <w:pPr>
              <w:jc w:val="both"/>
            </w:pPr>
            <w:r>
              <w:rPr>
                <w:lang w:val="ru-RU"/>
              </w:rPr>
              <w:t>февраль</w:t>
            </w:r>
            <w:r>
              <w:t xml:space="preserve"> </w:t>
            </w:r>
          </w:p>
          <w:p>
            <w:pPr>
              <w:jc w:val="both"/>
            </w:pPr>
          </w:p>
        </w:tc>
        <w:tc>
          <w:tcPr>
            <w:tcW w:w="2296" w:type="dxa"/>
            <w:noWrap w:val="0"/>
            <w:vAlign w:val="top"/>
          </w:tcPr>
          <w:p>
            <w:pPr>
              <w:jc w:val="both"/>
              <w:rPr>
                <w:rFonts w:hint="default"/>
                <w:lang w:val="ru-RU"/>
              </w:rPr>
            </w:pPr>
            <w:r>
              <w:t>Ка</w:t>
            </w:r>
            <w:r>
              <w:rPr>
                <w:lang w:val="ru-RU"/>
              </w:rPr>
              <w:t>лмыкова</w:t>
            </w:r>
            <w:r>
              <w:rPr>
                <w:rFonts w:hint="default"/>
                <w:lang w:val="ru-RU"/>
              </w:rPr>
              <w:t xml:space="preserve"> Ю.В.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  <w:noWrap w:val="0"/>
            <w:vAlign w:val="top"/>
          </w:tcPr>
          <w:p>
            <w:pPr>
              <w:jc w:val="both"/>
            </w:pPr>
            <w:r>
              <w:t>6.2</w:t>
            </w:r>
          </w:p>
        </w:tc>
        <w:tc>
          <w:tcPr>
            <w:tcW w:w="4491" w:type="dxa"/>
            <w:noWrap w:val="0"/>
            <w:vAlign w:val="top"/>
          </w:tcPr>
          <w:p>
            <w:pPr>
              <w:jc w:val="both"/>
            </w:pPr>
            <w:r>
              <w:t>Составить описи дел постоянного срока хранения и по личному составу.</w:t>
            </w:r>
          </w:p>
        </w:tc>
        <w:tc>
          <w:tcPr>
            <w:tcW w:w="2133" w:type="dxa"/>
            <w:noWrap w:val="0"/>
            <w:vAlign w:val="top"/>
          </w:tcPr>
          <w:p>
            <w:pPr>
              <w:jc w:val="both"/>
            </w:pPr>
            <w:r>
              <w:t>1 квартал</w:t>
            </w:r>
          </w:p>
        </w:tc>
        <w:tc>
          <w:tcPr>
            <w:tcW w:w="2296" w:type="dxa"/>
            <w:noWrap w:val="0"/>
            <w:vAlign w:val="top"/>
          </w:tcPr>
          <w:p>
            <w:pPr>
              <w:jc w:val="both"/>
              <w:rPr>
                <w:rFonts w:hint="default"/>
                <w:lang w:val="ru-RU"/>
              </w:rPr>
            </w:pPr>
            <w:r>
              <w:t>К</w:t>
            </w:r>
            <w:r>
              <w:rPr>
                <w:lang w:val="ru-RU"/>
              </w:rPr>
              <w:t>алмыкова</w:t>
            </w:r>
            <w:r>
              <w:rPr>
                <w:rFonts w:hint="default"/>
                <w:lang w:val="ru-RU"/>
              </w:rPr>
              <w:t xml:space="preserve"> Ю.В.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  <w:noWrap w:val="0"/>
            <w:vAlign w:val="top"/>
          </w:tcPr>
          <w:p>
            <w:pPr>
              <w:jc w:val="both"/>
            </w:pPr>
            <w:r>
              <w:t>6.3</w:t>
            </w:r>
          </w:p>
        </w:tc>
        <w:tc>
          <w:tcPr>
            <w:tcW w:w="4491" w:type="dxa"/>
            <w:noWrap w:val="0"/>
            <w:vAlign w:val="top"/>
          </w:tcPr>
          <w:p>
            <w:pPr>
              <w:jc w:val="both"/>
            </w:pPr>
            <w:r>
              <w:t xml:space="preserve">Подготовка дел постоянного срока хранения для сдачи в архив администрации </w:t>
            </w:r>
            <w:r>
              <w:rPr>
                <w:lang w:val="ru-RU"/>
              </w:rPr>
              <w:t>Милютинского</w:t>
            </w:r>
            <w:r>
              <w:t xml:space="preserve">   района.</w:t>
            </w:r>
          </w:p>
        </w:tc>
        <w:tc>
          <w:tcPr>
            <w:tcW w:w="2133" w:type="dxa"/>
            <w:noWrap w:val="0"/>
            <w:vAlign w:val="top"/>
          </w:tcPr>
          <w:p>
            <w:pPr>
              <w:jc w:val="both"/>
            </w:pPr>
            <w:r>
              <w:t>1 квартал</w:t>
            </w:r>
          </w:p>
        </w:tc>
        <w:tc>
          <w:tcPr>
            <w:tcW w:w="2296" w:type="dxa"/>
            <w:noWrap w:val="0"/>
            <w:vAlign w:val="top"/>
          </w:tcPr>
          <w:p>
            <w:pPr>
              <w:jc w:val="both"/>
              <w:rPr>
                <w:rFonts w:hint="default"/>
                <w:lang w:val="ru-RU"/>
              </w:rPr>
            </w:pPr>
            <w:r>
              <w:t>Ка</w:t>
            </w:r>
            <w:r>
              <w:rPr>
                <w:lang w:val="ru-RU"/>
              </w:rPr>
              <w:t>лмыкова</w:t>
            </w:r>
            <w:r>
              <w:rPr>
                <w:rFonts w:hint="default"/>
                <w:lang w:val="ru-RU"/>
              </w:rPr>
              <w:t xml:space="preserve"> Ю.В.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  <w:noWrap w:val="0"/>
            <w:vAlign w:val="top"/>
          </w:tcPr>
          <w:p>
            <w:pPr>
              <w:jc w:val="both"/>
            </w:pPr>
            <w:r>
              <w:t>6.4</w:t>
            </w:r>
          </w:p>
        </w:tc>
        <w:tc>
          <w:tcPr>
            <w:tcW w:w="4491" w:type="dxa"/>
            <w:noWrap w:val="0"/>
            <w:vAlign w:val="top"/>
          </w:tcPr>
          <w:p>
            <w:pPr>
              <w:jc w:val="both"/>
            </w:pPr>
            <w:r>
              <w:t>Произвести списание документов по акту, не подлежащих хранению.</w:t>
            </w:r>
          </w:p>
        </w:tc>
        <w:tc>
          <w:tcPr>
            <w:tcW w:w="2133" w:type="dxa"/>
            <w:noWrap w:val="0"/>
            <w:vAlign w:val="top"/>
          </w:tcPr>
          <w:p>
            <w:pPr>
              <w:jc w:val="both"/>
            </w:pPr>
            <w:r>
              <w:t>ноябрь 20</w:t>
            </w:r>
            <w:r>
              <w:rPr>
                <w:rFonts w:hint="default"/>
                <w:lang w:val="ru-RU"/>
              </w:rPr>
              <w:t>20</w:t>
            </w:r>
            <w:r>
              <w:t xml:space="preserve"> года</w:t>
            </w:r>
          </w:p>
        </w:tc>
        <w:tc>
          <w:tcPr>
            <w:tcW w:w="2296" w:type="dxa"/>
            <w:noWrap w:val="0"/>
            <w:vAlign w:val="top"/>
          </w:tcPr>
          <w:p>
            <w:pPr>
              <w:jc w:val="both"/>
              <w:rPr>
                <w:rFonts w:hint="default"/>
                <w:lang w:val="ru-RU"/>
              </w:rPr>
            </w:pPr>
            <w:r>
              <w:t>К</w:t>
            </w:r>
            <w:r>
              <w:rPr>
                <w:lang w:val="ru-RU"/>
              </w:rPr>
              <w:t>алмыкова</w:t>
            </w:r>
            <w:r>
              <w:rPr>
                <w:rFonts w:hint="default"/>
                <w:lang w:val="ru-RU"/>
              </w:rPr>
              <w:t xml:space="preserve"> Ю.В.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  <w:noWrap w:val="0"/>
            <w:vAlign w:val="top"/>
          </w:tcPr>
          <w:p>
            <w:pPr>
              <w:jc w:val="both"/>
            </w:pPr>
            <w:r>
              <w:t>6.5</w:t>
            </w:r>
          </w:p>
        </w:tc>
        <w:tc>
          <w:tcPr>
            <w:tcW w:w="4491" w:type="dxa"/>
            <w:noWrap w:val="0"/>
            <w:vAlign w:val="top"/>
          </w:tcPr>
          <w:p>
            <w:pPr>
              <w:jc w:val="both"/>
            </w:pPr>
            <w:r>
              <w:t>Произвести проверку состояния дел по личному составу.</w:t>
            </w:r>
          </w:p>
        </w:tc>
        <w:tc>
          <w:tcPr>
            <w:tcW w:w="2133" w:type="dxa"/>
            <w:noWrap w:val="0"/>
            <w:vAlign w:val="top"/>
          </w:tcPr>
          <w:p>
            <w:pPr>
              <w:jc w:val="both"/>
            </w:pPr>
            <w:r>
              <w:t>октябрь 20</w:t>
            </w:r>
            <w:r>
              <w:rPr>
                <w:rFonts w:hint="default"/>
                <w:lang w:val="ru-RU"/>
              </w:rPr>
              <w:t>20</w:t>
            </w:r>
            <w:r>
              <w:t xml:space="preserve"> года</w:t>
            </w:r>
          </w:p>
        </w:tc>
        <w:tc>
          <w:tcPr>
            <w:tcW w:w="2296" w:type="dxa"/>
            <w:noWrap w:val="0"/>
            <w:vAlign w:val="top"/>
          </w:tcPr>
          <w:p>
            <w:pPr>
              <w:jc w:val="both"/>
              <w:rPr>
                <w:rFonts w:hint="default"/>
                <w:lang w:val="ru-RU"/>
              </w:rPr>
            </w:pPr>
            <w:r>
              <w:t>К</w:t>
            </w:r>
            <w:r>
              <w:rPr>
                <w:lang w:val="ru-RU"/>
              </w:rPr>
              <w:t>алмыкова</w:t>
            </w:r>
            <w:r>
              <w:rPr>
                <w:rFonts w:hint="default"/>
                <w:lang w:val="ru-RU"/>
              </w:rPr>
              <w:t xml:space="preserve"> Ю.В.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8" w:type="dxa"/>
            <w:gridSpan w:val="4"/>
            <w:noWrap w:val="0"/>
            <w:vAlign w:val="top"/>
          </w:tcPr>
          <w:p>
            <w:pPr>
              <w:jc w:val="center"/>
              <w:rPr>
                <w:rFonts w:hint="default"/>
                <w:lang w:val="ru-RU"/>
              </w:rPr>
            </w:pPr>
            <w:r>
              <w:rPr>
                <w:b/>
              </w:rPr>
              <w:t xml:space="preserve">7. </w:t>
            </w:r>
            <w:r>
              <w:rPr>
                <w:b/>
                <w:lang w:val="ru-RU"/>
              </w:rPr>
              <w:t>Районные</w:t>
            </w:r>
            <w:r>
              <w:rPr>
                <w:rFonts w:hint="default"/>
                <w:b/>
                <w:lang w:val="ru-RU"/>
              </w:rPr>
              <w:t xml:space="preserve"> мероприятия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  <w:noWrap w:val="0"/>
            <w:vAlign w:val="top"/>
          </w:tcPr>
          <w:p>
            <w:pPr>
              <w:jc w:val="both"/>
              <w:rPr>
                <w:rFonts w:hint="default"/>
                <w:lang w:val="ru-RU"/>
              </w:rPr>
            </w:pPr>
            <w:r>
              <w:t>7.</w:t>
            </w:r>
            <w:r>
              <w:rPr>
                <w:rFonts w:hint="default"/>
                <w:lang w:val="ru-RU"/>
              </w:rPr>
              <w:t>1</w:t>
            </w:r>
          </w:p>
        </w:tc>
        <w:tc>
          <w:tcPr>
            <w:tcW w:w="4491" w:type="dxa"/>
            <w:noWrap w:val="0"/>
            <w:vAlign w:val="top"/>
          </w:tcPr>
          <w:p>
            <w:pPr>
              <w:jc w:val="both"/>
            </w:pPr>
            <w:r>
              <w:t>Участие в районных мероприятиях</w:t>
            </w:r>
          </w:p>
        </w:tc>
        <w:tc>
          <w:tcPr>
            <w:tcW w:w="2133" w:type="dxa"/>
            <w:noWrap w:val="0"/>
            <w:vAlign w:val="top"/>
          </w:tcPr>
          <w:p>
            <w:pPr>
              <w:jc w:val="both"/>
            </w:pPr>
            <w:r>
              <w:t>в течение года</w:t>
            </w:r>
          </w:p>
        </w:tc>
        <w:tc>
          <w:tcPr>
            <w:tcW w:w="2296" w:type="dxa"/>
            <w:noWrap w:val="0"/>
            <w:vAlign w:val="top"/>
          </w:tcPr>
          <w:p>
            <w:pPr>
              <w:jc w:val="both"/>
              <w:rPr>
                <w:rFonts w:hint="default"/>
                <w:lang w:val="ru-RU"/>
              </w:rPr>
            </w:pPr>
            <w:r>
              <w:rPr>
                <w:lang w:val="ru-RU"/>
              </w:rPr>
              <w:t>Дейнекин</w:t>
            </w:r>
            <w:r>
              <w:rPr>
                <w:rFonts w:hint="default"/>
                <w:lang w:val="ru-RU"/>
              </w:rPr>
              <w:t xml:space="preserve"> А.Б.</w:t>
            </w:r>
          </w:p>
          <w:p>
            <w:pPr>
              <w:jc w:val="both"/>
              <w:rPr>
                <w:rFonts w:hint="default"/>
                <w:lang w:val="ru-RU"/>
              </w:rPr>
            </w:pPr>
            <w:r>
              <w:rPr>
                <w:rFonts w:hint="default"/>
                <w:lang w:val="ru-RU"/>
              </w:rPr>
              <w:t>Артеменко Л.А.</w:t>
            </w:r>
          </w:p>
        </w:tc>
      </w:tr>
    </w:tbl>
    <w:p>
      <w:r>
        <w:t xml:space="preserve"> </w:t>
      </w:r>
    </w:p>
    <w:p/>
    <w:p/>
    <w:p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3F4778"/>
    <w:rsid w:val="03C00EF2"/>
    <w:rsid w:val="21040042"/>
    <w:rsid w:val="27EC2773"/>
    <w:rsid w:val="773F4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 Spacing"/>
    <w:qFormat/>
    <w:uiPriority w:val="1"/>
    <w:rPr>
      <w:rFonts w:ascii="Times New Roman" w:hAnsi="Times New Roman" w:eastAsia="Times New Roman" w:cs="Times New Roman"/>
      <w:sz w:val="24"/>
      <w:szCs w:val="24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155</TotalTime>
  <ScaleCrop>false</ScaleCrop>
  <LinksUpToDate>false</LinksUpToDate>
  <CharactersWithSpaces>0</CharactersWithSpaces>
  <Application>WPS Office_11.2.0.9144_F1E327BC-269C-435d-A152-05C5408002CA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2019-07-08T09:40:00Z</dcterms:created>
  <dc:creator>Пользователь</dc:creator>
  <cp:lastModifiedBy>Пользователь</cp:lastModifiedBy>
  <cp:lastPrinted>2019-07-08T12:40:00Z</cp:lastPrinted>
  <dcterms:modified xsi:type="dcterms:W3CDTF">2020-02-11T11:28:25Z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1049-11.2.0.9144</vt:lpwstr>
  </property>
</Properties>
</file>