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РОСТОВСКАЯ ОБЛАСТЬ</w:t>
      </w:r>
    </w:p>
    <w:p>
      <w:pPr>
        <w:pStyle w:val="1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МИЛЮТИНСКИЙ РАЙОН</w:t>
      </w:r>
    </w:p>
    <w:p>
      <w:pPr>
        <w:pStyle w:val="1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СОБРАНИЕ ДЕПУТАТОВ </w:t>
      </w:r>
      <w:r>
        <w:rPr>
          <w:rFonts w:ascii="Times New Roman" w:hAnsi="Times New Roman"/>
          <w:sz w:val="24"/>
          <w:szCs w:val="24"/>
          <w:lang w:val="ru-RU"/>
        </w:rPr>
        <w:t>Светочниковского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>
      <w:pPr>
        <w:pStyle w:val="13"/>
        <w:jc w:val="center"/>
        <w:rPr>
          <w:rFonts w:ascii="Times New Roman" w:hAnsi="Times New Roman"/>
          <w:sz w:val="24"/>
          <w:szCs w:val="24"/>
        </w:rPr>
      </w:pPr>
    </w:p>
    <w:p>
      <w:pPr>
        <w:pStyle w:val="13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РЕШЕНИЕ №</w:t>
      </w:r>
      <w:r>
        <w:rPr>
          <w:rFonts w:ascii="Times New Roman" w:hAnsi="Times New Roman"/>
          <w:sz w:val="24"/>
          <w:szCs w:val="24"/>
          <w:lang w:val="ru-RU"/>
        </w:rPr>
        <w:t xml:space="preserve"> 117</w:t>
      </w:r>
    </w:p>
    <w:p>
      <w:pPr>
        <w:pStyle w:val="13"/>
        <w:rPr>
          <w:rFonts w:ascii="Times New Roman" w:hAnsi="Times New Roman"/>
          <w:bCs/>
          <w:sz w:val="24"/>
          <w:szCs w:val="24"/>
        </w:rPr>
      </w:pPr>
    </w:p>
    <w:p>
      <w:pPr>
        <w:pStyle w:val="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внесении изменений в решение</w:t>
      </w:r>
    </w:p>
    <w:p>
      <w:pPr>
        <w:pStyle w:val="13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Собрания депутатов </w:t>
      </w:r>
      <w:r>
        <w:rPr>
          <w:rFonts w:ascii="Times New Roman" w:hAnsi="Times New Roman"/>
          <w:sz w:val="24"/>
          <w:szCs w:val="24"/>
          <w:lang w:val="ru-RU"/>
        </w:rPr>
        <w:t>Светочниковского</w:t>
      </w:r>
    </w:p>
    <w:p>
      <w:pPr>
        <w:pStyle w:val="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сельского поселения  от </w:t>
      </w:r>
      <w:r>
        <w:rPr>
          <w:rFonts w:ascii="Times New Roman" w:hAnsi="Times New Roman"/>
          <w:sz w:val="24"/>
          <w:szCs w:val="24"/>
          <w:lang w:val="ru-RU"/>
        </w:rPr>
        <w:t>01</w:t>
      </w:r>
      <w:r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  <w:lang w:val="ru-RU"/>
        </w:rPr>
        <w:t>6</w:t>
      </w:r>
      <w:r>
        <w:rPr>
          <w:rFonts w:ascii="Times New Roman" w:hAnsi="Times New Roman"/>
          <w:sz w:val="24"/>
          <w:szCs w:val="24"/>
        </w:rPr>
        <w:t>.2020 № 11</w:t>
      </w:r>
      <w:r>
        <w:rPr>
          <w:rFonts w:ascii="Times New Roman" w:hAnsi="Times New Roman"/>
          <w:sz w:val="24"/>
          <w:szCs w:val="24"/>
          <w:lang w:val="ru-RU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«Об утверждении Положения О бюджетном процессе </w:t>
      </w:r>
    </w:p>
    <w:p>
      <w:pPr>
        <w:pStyle w:val="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bCs/>
          <w:sz w:val="24"/>
          <w:szCs w:val="24"/>
          <w:lang w:val="ru-RU"/>
        </w:rPr>
        <w:t>Светочниковском</w:t>
      </w:r>
      <w:r>
        <w:rPr>
          <w:rFonts w:ascii="Times New Roman" w:hAnsi="Times New Roman"/>
          <w:bCs/>
          <w:sz w:val="24"/>
          <w:szCs w:val="24"/>
        </w:rPr>
        <w:t xml:space="preserve"> сельском поселении</w:t>
      </w:r>
      <w:r>
        <w:rPr>
          <w:rFonts w:ascii="Times New Roman" w:hAnsi="Times New Roman"/>
          <w:sz w:val="24"/>
          <w:szCs w:val="24"/>
        </w:rPr>
        <w:t>»</w:t>
      </w:r>
    </w:p>
    <w:p>
      <w:pPr>
        <w:pStyle w:val="13"/>
        <w:rPr>
          <w:rFonts w:ascii="Times New Roman" w:hAnsi="Times New Roman"/>
          <w:bCs/>
          <w:sz w:val="24"/>
          <w:szCs w:val="24"/>
        </w:rPr>
      </w:pPr>
    </w:p>
    <w:p>
      <w:pPr>
        <w:pStyle w:val="1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Принято</w:t>
      </w:r>
    </w:p>
    <w:p>
      <w:pPr>
        <w:pStyle w:val="1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Собранием депутатов                                                                                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      17.06.</w:t>
      </w:r>
      <w:r>
        <w:rPr>
          <w:rFonts w:ascii="Times New Roman" w:hAnsi="Times New Roman"/>
          <w:bCs/>
          <w:sz w:val="24"/>
          <w:szCs w:val="24"/>
        </w:rPr>
        <w:t>2020 года</w:t>
      </w:r>
    </w:p>
    <w:p>
      <w:pPr>
        <w:pStyle w:val="13"/>
        <w:rPr>
          <w:rFonts w:ascii="Times New Roman" w:hAnsi="Times New Roman"/>
          <w:sz w:val="24"/>
          <w:szCs w:val="24"/>
        </w:rPr>
      </w:pPr>
    </w:p>
    <w:p>
      <w:pPr>
        <w:pStyle w:val="13"/>
        <w:jc w:val="center"/>
        <w:rPr>
          <w:rFonts w:ascii="Times New Roman" w:hAnsi="Times New Roman"/>
          <w:sz w:val="24"/>
          <w:szCs w:val="24"/>
        </w:rPr>
      </w:pPr>
    </w:p>
    <w:p>
      <w:pPr>
        <w:pStyle w:val="13"/>
        <w:jc w:val="center"/>
        <w:rPr>
          <w:rFonts w:ascii="Times New Roman" w:hAnsi="Times New Roman"/>
          <w:sz w:val="24"/>
          <w:szCs w:val="24"/>
        </w:rPr>
      </w:pPr>
    </w:p>
    <w:p>
      <w:pPr>
        <w:pStyle w:val="13"/>
        <w:rPr>
          <w:rFonts w:ascii="Times New Roman" w:hAnsi="Times New Roman"/>
          <w:sz w:val="24"/>
          <w:szCs w:val="24"/>
        </w:rPr>
      </w:pPr>
    </w:p>
    <w:p>
      <w:pPr>
        <w:pStyle w:val="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целях </w:t>
      </w:r>
      <w:bookmarkStart w:id="0" w:name="_Hlk498348931"/>
      <w:r>
        <w:rPr>
          <w:rFonts w:ascii="Times New Roman" w:hAnsi="Times New Roman"/>
          <w:sz w:val="24"/>
          <w:szCs w:val="24"/>
        </w:rPr>
        <w:t xml:space="preserve">приведения нормативно-правовых актов Собрания депутатов </w:t>
      </w:r>
      <w:r>
        <w:rPr>
          <w:rFonts w:ascii="Times New Roman" w:hAnsi="Times New Roman"/>
          <w:sz w:val="24"/>
          <w:szCs w:val="24"/>
          <w:lang w:val="ru-RU"/>
        </w:rPr>
        <w:t>Светочниковского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в соответствие с действующим законодательством</w:t>
      </w:r>
      <w:bookmarkEnd w:id="0"/>
      <w:r>
        <w:rPr>
          <w:rFonts w:ascii="Times New Roman" w:hAnsi="Times New Roman"/>
          <w:sz w:val="24"/>
          <w:szCs w:val="24"/>
        </w:rPr>
        <w:t xml:space="preserve">, Собрания депутатов </w:t>
      </w:r>
      <w:r>
        <w:rPr>
          <w:rFonts w:ascii="Times New Roman" w:hAnsi="Times New Roman"/>
          <w:sz w:val="24"/>
          <w:szCs w:val="24"/>
          <w:lang w:val="ru-RU"/>
        </w:rPr>
        <w:t>Светочниковского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>
      <w:pPr>
        <w:pStyle w:val="13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>
      <w:pPr>
        <w:pStyle w:val="1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РЕШИЛО:</w:t>
      </w:r>
    </w:p>
    <w:p>
      <w:pPr>
        <w:pStyle w:val="13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>
      <w:pPr>
        <w:pStyle w:val="1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1.Внести в Приложение к решению Собрания депутатов </w:t>
      </w:r>
      <w:r>
        <w:rPr>
          <w:rFonts w:ascii="Times New Roman" w:hAnsi="Times New Roman"/>
          <w:snapToGrid w:val="0"/>
          <w:sz w:val="24"/>
          <w:szCs w:val="24"/>
          <w:lang w:val="ru-RU"/>
        </w:rPr>
        <w:t>Светочниковского</w:t>
      </w:r>
      <w:r>
        <w:rPr>
          <w:rFonts w:ascii="Times New Roman" w:hAnsi="Times New Roman"/>
          <w:snapToGrid w:val="0"/>
          <w:sz w:val="24"/>
          <w:szCs w:val="24"/>
        </w:rPr>
        <w:t xml:space="preserve"> сельского поселения депутатов от </w:t>
      </w:r>
      <w:r>
        <w:rPr>
          <w:rFonts w:ascii="Times New Roman" w:hAnsi="Times New Roman"/>
          <w:snapToGrid w:val="0"/>
          <w:sz w:val="24"/>
          <w:szCs w:val="24"/>
          <w:lang w:val="ru-RU"/>
        </w:rPr>
        <w:t>01.06</w:t>
      </w:r>
      <w:r>
        <w:rPr>
          <w:rFonts w:ascii="Times New Roman" w:hAnsi="Times New Roman"/>
          <w:snapToGrid w:val="0"/>
          <w:sz w:val="24"/>
          <w:szCs w:val="24"/>
        </w:rPr>
        <w:t>.2020 № 11</w:t>
      </w:r>
      <w:r>
        <w:rPr>
          <w:rFonts w:ascii="Times New Roman" w:hAnsi="Times New Roman"/>
          <w:snapToGrid w:val="0"/>
          <w:sz w:val="24"/>
          <w:szCs w:val="24"/>
          <w:lang w:val="ru-RU"/>
        </w:rPr>
        <w:t>5</w:t>
      </w:r>
      <w:r>
        <w:rPr>
          <w:rFonts w:ascii="Times New Roman" w:hAnsi="Times New Roman"/>
          <w:snapToGrid w:val="0"/>
          <w:sz w:val="24"/>
          <w:szCs w:val="24"/>
        </w:rPr>
        <w:t xml:space="preserve"> «Об утверждении Положения </w:t>
      </w:r>
      <w:r>
        <w:rPr>
          <w:rFonts w:ascii="Times New Roman" w:hAnsi="Times New Roman"/>
          <w:sz w:val="24"/>
          <w:szCs w:val="24"/>
        </w:rPr>
        <w:t xml:space="preserve">О бюджетном процессе в </w:t>
      </w:r>
      <w:r>
        <w:rPr>
          <w:rFonts w:ascii="Times New Roman" w:hAnsi="Times New Roman"/>
          <w:bCs/>
          <w:sz w:val="24"/>
          <w:szCs w:val="24"/>
          <w:lang w:val="ru-RU"/>
        </w:rPr>
        <w:t>Светочниковском</w:t>
      </w:r>
      <w:r>
        <w:rPr>
          <w:rFonts w:ascii="Times New Roman" w:hAnsi="Times New Roman"/>
          <w:bCs/>
          <w:sz w:val="24"/>
          <w:szCs w:val="24"/>
        </w:rPr>
        <w:t xml:space="preserve"> сельском поселении</w:t>
      </w:r>
      <w:r>
        <w:rPr>
          <w:rFonts w:ascii="Times New Roman" w:hAnsi="Times New Roman"/>
          <w:snapToGrid w:val="0"/>
          <w:sz w:val="24"/>
          <w:szCs w:val="24"/>
        </w:rPr>
        <w:t xml:space="preserve">» следующие </w:t>
      </w:r>
      <w:r>
        <w:rPr>
          <w:rFonts w:ascii="Times New Roman" w:hAnsi="Times New Roman"/>
          <w:sz w:val="24"/>
          <w:szCs w:val="24"/>
        </w:rPr>
        <w:t>изменения:</w:t>
      </w:r>
    </w:p>
    <w:p>
      <w:pPr>
        <w:tabs>
          <w:tab w:val="left" w:pos="1475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1.1. ч</w:t>
      </w:r>
      <w:r>
        <w:rPr>
          <w:rFonts w:ascii="Times New Roman" w:hAnsi="Times New Roman"/>
          <w:kern w:val="2"/>
          <w:sz w:val="24"/>
          <w:szCs w:val="24"/>
        </w:rPr>
        <w:t>асть 3 статьи 36 дополнить абзацем следующего содержания: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«Получатель бюджетных средств принимает новые бюджетные обязательства в объеме, не превышающем разницы между доведенными до него соответствующими лимитами бюджетных обязательств и принятыми, но неисполненными бюджетными обязательствами.»;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1.2.дополнить статьёй 42</w:t>
      </w:r>
      <w:r>
        <w:rPr>
          <w:rFonts w:ascii="Times New Roman" w:hAnsi="Times New Roman"/>
          <w:sz w:val="24"/>
          <w:szCs w:val="24"/>
          <w:vertAlign w:val="superscript"/>
          <w:lang w:eastAsia="ru-RU"/>
        </w:rPr>
        <w:t>1</w:t>
      </w:r>
      <w:r>
        <w:rPr>
          <w:rFonts w:ascii="Times New Roman" w:hAnsi="Times New Roman"/>
          <w:sz w:val="24"/>
          <w:szCs w:val="24"/>
          <w:lang w:eastAsia="ru-RU"/>
        </w:rPr>
        <w:t xml:space="preserve"> следующего содержания:</w:t>
      </w:r>
    </w:p>
    <w:p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eastAsiaTheme="minorHAnsi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>«</w:t>
      </w:r>
      <w:r>
        <w:rPr>
          <w:rFonts w:ascii="Times New Roman" w:hAnsi="Times New Roman" w:eastAsiaTheme="minorHAnsi"/>
          <w:sz w:val="24"/>
          <w:szCs w:val="24"/>
        </w:rPr>
        <w:t>Статья 42.1. Переходные положения</w:t>
      </w:r>
    </w:p>
    <w:p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>1.</w:t>
      </w:r>
      <w:r>
        <w:rPr>
          <w:rFonts w:ascii="Times New Roman" w:hAnsi="Times New Roman"/>
          <w:sz w:val="24"/>
          <w:szCs w:val="24"/>
          <w:lang w:eastAsia="ru-RU"/>
        </w:rPr>
        <w:t>Приостановить до 1 января 2021 года действие части 3 статьи 2, части 1 статьи 25, части 1 статьи 26, части 1 статьи 38, части 1 статьи 40 (в части срока), части 4 статьи 41 (в части срока подготовки заключения на годовой отчет об исполнении местного бюджета) настоящего Решения.».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2. Установить, что в ходе исполнения местного бюджета в 2020 году дополнительно к основаниям для внесения изменений в сводную бюджетную роспись местного бюджета, установленным бюджетным законодательством Российской Федерации, в соответствии с решениями Администрации </w:t>
      </w:r>
      <w:r>
        <w:rPr>
          <w:rFonts w:ascii="Times New Roman" w:hAnsi="Times New Roman"/>
          <w:i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Светочниковского</w:t>
      </w:r>
      <w:r>
        <w:rPr>
          <w:rFonts w:ascii="Times New Roman" w:hAnsi="Times New Roman"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сельского поселения в сводную бюджетную роспись местного бюджета без внесения изменений в Решение Собрания депутатов </w:t>
      </w:r>
      <w:r>
        <w:rPr>
          <w:rFonts w:ascii="Times New Roman" w:hAnsi="Times New Roman"/>
          <w:i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Светочниковского</w:t>
      </w:r>
      <w:r>
        <w:rPr>
          <w:rFonts w:ascii="Times New Roman" w:hAnsi="Times New Roman"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сельского поселения депутатов от 24 декабря 2019 года № </w:t>
      </w:r>
      <w:r>
        <w:rPr>
          <w:rFonts w:ascii="Times New Roman" w:hAnsi="Times New Roman"/>
          <w:i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104</w:t>
      </w:r>
      <w:r>
        <w:rPr>
          <w:rFonts w:ascii="Times New Roman" w:hAnsi="Times New Roman"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«О бюджете </w:t>
      </w:r>
      <w:r>
        <w:rPr>
          <w:rFonts w:ascii="Times New Roman" w:hAnsi="Times New Roman"/>
          <w:i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Светочниковского</w:t>
      </w:r>
      <w:r>
        <w:rPr>
          <w:rFonts w:ascii="Times New Roman" w:hAnsi="Times New Roman"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сельского поселения Милютинского района на 2020 год и на плановый период 2021 и 2022 годов» могут быть внесены изменения: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1) в случае перераспределения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коронавирусной инфекции, а также на иные цели, определенные Администрацией </w:t>
      </w:r>
      <w:r>
        <w:rPr>
          <w:rFonts w:ascii="Times New Roman" w:hAnsi="Times New Roman"/>
          <w:i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Светочниковского</w:t>
      </w:r>
      <w:r>
        <w:rPr>
          <w:rFonts w:ascii="Times New Roman" w:hAnsi="Times New Roman"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сельского поселения;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2) в случае перераспределения бюджетных ассигнований между видами источников финансирования дефицита местного бюджета;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3) в случае получения дотаций из других бюджетов бюджетной системы Российской Федерации.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3. Внесение изменений в сводную бюджетную роспись по основаниям, установленным пунктом 2 настоящего решения, может осуществляться с превышением общего объема расходов, утвержденных Решением Собрания депутатов </w:t>
      </w:r>
      <w:r>
        <w:rPr>
          <w:rFonts w:ascii="Times New Roman" w:hAnsi="Times New Roman"/>
          <w:i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Светочниковского</w:t>
      </w:r>
      <w:r>
        <w:rPr>
          <w:rFonts w:ascii="Times New Roman" w:hAnsi="Times New Roman"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сельского поселения депутатов от 24 декабря 2019 года № </w:t>
      </w:r>
      <w:r>
        <w:rPr>
          <w:rFonts w:ascii="Times New Roman" w:hAnsi="Times New Roman"/>
          <w:i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104</w:t>
      </w:r>
      <w:r>
        <w:rPr>
          <w:rFonts w:ascii="Times New Roman" w:hAnsi="Times New Roman"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«О бюджете </w:t>
      </w:r>
      <w:r>
        <w:rPr>
          <w:rFonts w:ascii="Times New Roman" w:hAnsi="Times New Roman"/>
          <w:i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Светочниковского</w:t>
      </w:r>
      <w:r>
        <w:rPr>
          <w:rFonts w:ascii="Times New Roman" w:hAnsi="Times New Roman"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сельского поселения Милютинского района на 2020 год и на плановый период 2021 и 2022 годов»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>4.</w:t>
      </w:r>
      <w:r>
        <w:rPr>
          <w:rFonts w:ascii="Times New Roman" w:hAnsi="Times New Roman"/>
          <w:sz w:val="24"/>
          <w:szCs w:val="24"/>
          <w:lang w:eastAsia="ru-RU"/>
        </w:rPr>
        <w:t xml:space="preserve">Установить, что до 1 января 2021 года на случаи увеличения резервного фонда Администрации Светочниковского сельского поселения не распространяются положения части 2 статьи 7 Решения Собрания депутатов Светочниковского сельского поселения депутатов от </w:t>
      </w:r>
      <w:r>
        <w:rPr>
          <w:rFonts w:ascii="Times New Roman" w:hAnsi="Times New Roman"/>
          <w:sz w:val="24"/>
          <w:szCs w:val="24"/>
          <w:lang w:val="en-US" w:eastAsia="ru-RU"/>
        </w:rPr>
        <w:t>01</w:t>
      </w:r>
      <w:r>
        <w:rPr>
          <w:rFonts w:ascii="Times New Roman" w:hAnsi="Times New Roman"/>
          <w:sz w:val="24"/>
          <w:szCs w:val="24"/>
          <w:lang w:eastAsia="ru-RU"/>
        </w:rPr>
        <w:t xml:space="preserve"> июня 2020 года № </w:t>
      </w:r>
      <w:r>
        <w:rPr>
          <w:rFonts w:ascii="Times New Roman" w:hAnsi="Times New Roman"/>
          <w:sz w:val="24"/>
          <w:szCs w:val="24"/>
          <w:lang w:val="en-US" w:eastAsia="ru-RU"/>
        </w:rPr>
        <w:t>115</w:t>
      </w:r>
      <w:r>
        <w:rPr>
          <w:rFonts w:ascii="Times New Roman" w:hAnsi="Times New Roman"/>
          <w:sz w:val="24"/>
          <w:szCs w:val="24"/>
          <w:lang w:eastAsia="ru-RU"/>
        </w:rPr>
        <w:t xml:space="preserve"> «О бюджетном процессе в Светочниковском сельском поселении».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>
      <w:pPr>
        <w:pStyle w:val="1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5.Настоящее Решение вступает в силу с момента официального опубликования.</w:t>
      </w:r>
    </w:p>
    <w:p>
      <w:pPr>
        <w:pStyle w:val="13"/>
        <w:rPr>
          <w:rFonts w:ascii="Times New Roman" w:hAnsi="Times New Roman"/>
          <w:sz w:val="24"/>
          <w:szCs w:val="24"/>
        </w:rPr>
      </w:pPr>
    </w:p>
    <w:p>
      <w:pPr>
        <w:pStyle w:val="13"/>
        <w:rPr>
          <w:rFonts w:ascii="Times New Roman" w:hAnsi="Times New Roman"/>
          <w:sz w:val="24"/>
          <w:szCs w:val="24"/>
        </w:rPr>
      </w:pPr>
    </w:p>
    <w:p>
      <w:pPr>
        <w:pStyle w:val="13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Собрания депутатов -</w:t>
      </w:r>
    </w:p>
    <w:p>
      <w:pPr>
        <w:pStyle w:val="13"/>
        <w:ind w:firstLine="426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  <w:r>
        <w:rPr>
          <w:rFonts w:ascii="Times New Roman" w:hAnsi="Times New Roman"/>
          <w:sz w:val="24"/>
          <w:szCs w:val="24"/>
          <w:lang w:val="ru-RU"/>
        </w:rPr>
        <w:t>Светочниковского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                                </w:t>
      </w:r>
      <w:r>
        <w:rPr>
          <w:rFonts w:ascii="Times New Roman" w:hAnsi="Times New Roman"/>
          <w:sz w:val="24"/>
          <w:szCs w:val="24"/>
          <w:lang w:val="ru-RU"/>
        </w:rPr>
        <w:t>Н.Н.Ходышева</w:t>
      </w:r>
    </w:p>
    <w:p>
      <w:pPr>
        <w:pStyle w:val="4"/>
        <w:ind w:firstLine="6096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4"/>
        <w:ind w:firstLine="6096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4"/>
        <w:ind w:firstLine="6096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4"/>
        <w:ind w:firstLine="6096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4"/>
        <w:ind w:firstLine="6096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4"/>
        <w:ind w:firstLine="6096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4"/>
        <w:ind w:firstLine="6096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4"/>
        <w:ind w:firstLine="6096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4"/>
        <w:ind w:firstLine="6096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4"/>
        <w:ind w:firstLine="6096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4"/>
        <w:ind w:firstLine="6096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4"/>
        <w:ind w:firstLine="6096"/>
        <w:jc w:val="both"/>
        <w:rPr>
          <w:rFonts w:ascii="Times New Roman" w:hAnsi="Times New Roman" w:cs="Times New Roman"/>
          <w:sz w:val="24"/>
          <w:szCs w:val="24"/>
        </w:rPr>
      </w:pPr>
    </w:p>
    <w:sectPr>
      <w:pgSz w:w="11906" w:h="16838"/>
      <w:pgMar w:top="709" w:right="851" w:bottom="1134" w:left="130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F2D"/>
    <w:rsid w:val="00006E4F"/>
    <w:rsid w:val="00025471"/>
    <w:rsid w:val="000617ED"/>
    <w:rsid w:val="00072886"/>
    <w:rsid w:val="00085378"/>
    <w:rsid w:val="00091806"/>
    <w:rsid w:val="00095664"/>
    <w:rsid w:val="000F6C06"/>
    <w:rsid w:val="001208D1"/>
    <w:rsid w:val="00141F92"/>
    <w:rsid w:val="00150800"/>
    <w:rsid w:val="001715BC"/>
    <w:rsid w:val="00184441"/>
    <w:rsid w:val="001F2DB1"/>
    <w:rsid w:val="0028320D"/>
    <w:rsid w:val="00292C16"/>
    <w:rsid w:val="002B32A5"/>
    <w:rsid w:val="002C3220"/>
    <w:rsid w:val="00322713"/>
    <w:rsid w:val="0033753E"/>
    <w:rsid w:val="003420ED"/>
    <w:rsid w:val="003A0CDF"/>
    <w:rsid w:val="003A4D09"/>
    <w:rsid w:val="003B54AC"/>
    <w:rsid w:val="003C3D15"/>
    <w:rsid w:val="003D5610"/>
    <w:rsid w:val="00414A27"/>
    <w:rsid w:val="004365A6"/>
    <w:rsid w:val="00445022"/>
    <w:rsid w:val="00450BAB"/>
    <w:rsid w:val="00467556"/>
    <w:rsid w:val="00472797"/>
    <w:rsid w:val="004A4023"/>
    <w:rsid w:val="004C6DD3"/>
    <w:rsid w:val="004D2955"/>
    <w:rsid w:val="004D4B6D"/>
    <w:rsid w:val="00502100"/>
    <w:rsid w:val="00502454"/>
    <w:rsid w:val="005339A5"/>
    <w:rsid w:val="0057215E"/>
    <w:rsid w:val="00592B07"/>
    <w:rsid w:val="005A4477"/>
    <w:rsid w:val="005B312A"/>
    <w:rsid w:val="005D004D"/>
    <w:rsid w:val="00600234"/>
    <w:rsid w:val="00600AE2"/>
    <w:rsid w:val="00603D34"/>
    <w:rsid w:val="0061711A"/>
    <w:rsid w:val="00635EFC"/>
    <w:rsid w:val="0066549D"/>
    <w:rsid w:val="006805E4"/>
    <w:rsid w:val="00687ED0"/>
    <w:rsid w:val="006A0C8A"/>
    <w:rsid w:val="006A7E8D"/>
    <w:rsid w:val="006D5A89"/>
    <w:rsid w:val="006F231D"/>
    <w:rsid w:val="0070738D"/>
    <w:rsid w:val="0071751F"/>
    <w:rsid w:val="00755378"/>
    <w:rsid w:val="00762E52"/>
    <w:rsid w:val="007710C9"/>
    <w:rsid w:val="007819B4"/>
    <w:rsid w:val="007B2F15"/>
    <w:rsid w:val="00836F4C"/>
    <w:rsid w:val="0086381A"/>
    <w:rsid w:val="00883128"/>
    <w:rsid w:val="008A6E2D"/>
    <w:rsid w:val="008C1DB3"/>
    <w:rsid w:val="008E1B98"/>
    <w:rsid w:val="008F58DE"/>
    <w:rsid w:val="009159F3"/>
    <w:rsid w:val="0093354B"/>
    <w:rsid w:val="00936301"/>
    <w:rsid w:val="00945B74"/>
    <w:rsid w:val="009665E3"/>
    <w:rsid w:val="00992787"/>
    <w:rsid w:val="009A3A97"/>
    <w:rsid w:val="009B7EDB"/>
    <w:rsid w:val="009D0BCE"/>
    <w:rsid w:val="009D31DA"/>
    <w:rsid w:val="009D3778"/>
    <w:rsid w:val="009D5102"/>
    <w:rsid w:val="00A00611"/>
    <w:rsid w:val="00A2514E"/>
    <w:rsid w:val="00A32DC4"/>
    <w:rsid w:val="00A654CA"/>
    <w:rsid w:val="00A801F3"/>
    <w:rsid w:val="00A85B80"/>
    <w:rsid w:val="00AD02A9"/>
    <w:rsid w:val="00AD1B10"/>
    <w:rsid w:val="00AD350A"/>
    <w:rsid w:val="00AF32AB"/>
    <w:rsid w:val="00B3389C"/>
    <w:rsid w:val="00B404F6"/>
    <w:rsid w:val="00B70D82"/>
    <w:rsid w:val="00B7310C"/>
    <w:rsid w:val="00B75271"/>
    <w:rsid w:val="00B86DEE"/>
    <w:rsid w:val="00B94F8A"/>
    <w:rsid w:val="00BA5D12"/>
    <w:rsid w:val="00BB2850"/>
    <w:rsid w:val="00BC5E3B"/>
    <w:rsid w:val="00BC5F24"/>
    <w:rsid w:val="00C30BE4"/>
    <w:rsid w:val="00C76D6A"/>
    <w:rsid w:val="00C83AEE"/>
    <w:rsid w:val="00CA0846"/>
    <w:rsid w:val="00CC5A8B"/>
    <w:rsid w:val="00CC60CA"/>
    <w:rsid w:val="00CD5D48"/>
    <w:rsid w:val="00CF3811"/>
    <w:rsid w:val="00D01FC0"/>
    <w:rsid w:val="00D047AB"/>
    <w:rsid w:val="00D1544C"/>
    <w:rsid w:val="00D46F2D"/>
    <w:rsid w:val="00D50043"/>
    <w:rsid w:val="00D54C45"/>
    <w:rsid w:val="00D709DE"/>
    <w:rsid w:val="00DA2ABB"/>
    <w:rsid w:val="00DA372D"/>
    <w:rsid w:val="00DC4BCF"/>
    <w:rsid w:val="00DC7886"/>
    <w:rsid w:val="00E15AD1"/>
    <w:rsid w:val="00E17C48"/>
    <w:rsid w:val="00E35293"/>
    <w:rsid w:val="00E45B49"/>
    <w:rsid w:val="00E45F8C"/>
    <w:rsid w:val="00E51AE7"/>
    <w:rsid w:val="00E6357E"/>
    <w:rsid w:val="00E9752A"/>
    <w:rsid w:val="00ED499A"/>
    <w:rsid w:val="00F2100D"/>
    <w:rsid w:val="00F334EB"/>
    <w:rsid w:val="00F54F44"/>
    <w:rsid w:val="00F66F9C"/>
    <w:rsid w:val="00F710C1"/>
    <w:rsid w:val="00F76572"/>
    <w:rsid w:val="00F86AAF"/>
    <w:rsid w:val="00FA2C9D"/>
    <w:rsid w:val="00FD034E"/>
    <w:rsid w:val="00FD11CA"/>
    <w:rsid w:val="00FE0927"/>
    <w:rsid w:val="00FE2589"/>
    <w:rsid w:val="178C6B10"/>
    <w:rsid w:val="4FD25EF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onsPlusNormal"/>
    <w:qFormat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sz w:val="22"/>
      <w:szCs w:val="20"/>
      <w:lang w:val="ru-RU" w:eastAsia="ru-RU" w:bidi="ar-SA"/>
    </w:rPr>
  </w:style>
  <w:style w:type="paragraph" w:customStyle="1" w:styleId="5">
    <w:name w:val="ConsPlusNonformat"/>
    <w:uiPriority w:val="0"/>
    <w:pPr>
      <w:widowControl w:val="0"/>
      <w:autoSpaceDE w:val="0"/>
      <w:autoSpaceDN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6">
    <w:name w:val="ConsPlusTitle"/>
    <w:qFormat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b/>
      <w:sz w:val="22"/>
      <w:szCs w:val="20"/>
      <w:lang w:val="ru-RU" w:eastAsia="ru-RU" w:bidi="ar-SA"/>
    </w:rPr>
  </w:style>
  <w:style w:type="paragraph" w:customStyle="1" w:styleId="7">
    <w:name w:val="ConsPlusCell"/>
    <w:uiPriority w:val="0"/>
    <w:pPr>
      <w:widowControl w:val="0"/>
      <w:autoSpaceDE w:val="0"/>
      <w:autoSpaceDN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8">
    <w:name w:val="ConsPlusDocList"/>
    <w:qFormat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sz w:val="22"/>
      <w:szCs w:val="20"/>
      <w:lang w:val="ru-RU" w:eastAsia="ru-RU" w:bidi="ar-SA"/>
    </w:rPr>
  </w:style>
  <w:style w:type="paragraph" w:customStyle="1" w:styleId="9">
    <w:name w:val="ConsPlusTitlePage"/>
    <w:qFormat/>
    <w:uiPriority w:val="0"/>
    <w:pPr>
      <w:widowControl w:val="0"/>
      <w:autoSpaceDE w:val="0"/>
      <w:autoSpaceDN w:val="0"/>
      <w:spacing w:after="0" w:line="240" w:lineRule="auto"/>
    </w:pPr>
    <w:rPr>
      <w:rFonts w:ascii="Tahoma" w:hAnsi="Tahoma" w:eastAsia="Times New Roman" w:cs="Tahoma"/>
      <w:sz w:val="20"/>
      <w:szCs w:val="20"/>
      <w:lang w:val="ru-RU" w:eastAsia="ru-RU" w:bidi="ar-SA"/>
    </w:rPr>
  </w:style>
  <w:style w:type="paragraph" w:customStyle="1" w:styleId="10">
    <w:name w:val="ConsPlusJurTerm"/>
    <w:uiPriority w:val="0"/>
    <w:pPr>
      <w:widowControl w:val="0"/>
      <w:autoSpaceDE w:val="0"/>
      <w:autoSpaceDN w:val="0"/>
      <w:spacing w:after="0" w:line="240" w:lineRule="auto"/>
    </w:pPr>
    <w:rPr>
      <w:rFonts w:ascii="Tahoma" w:hAnsi="Tahoma" w:eastAsia="Times New Roman" w:cs="Tahoma"/>
      <w:sz w:val="26"/>
      <w:szCs w:val="20"/>
      <w:lang w:val="ru-RU" w:eastAsia="ru-RU" w:bidi="ar-SA"/>
    </w:rPr>
  </w:style>
  <w:style w:type="paragraph" w:customStyle="1" w:styleId="11">
    <w:name w:val="ConsPlusTextList"/>
    <w:qFormat/>
    <w:uiPriority w:val="0"/>
    <w:pPr>
      <w:widowControl w:val="0"/>
      <w:autoSpaceDE w:val="0"/>
      <w:autoSpaceDN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styleId="12">
    <w:name w:val="List Paragraph"/>
    <w:basedOn w:val="1"/>
    <w:qFormat/>
    <w:uiPriority w:val="34"/>
    <w:pPr>
      <w:ind w:left="720"/>
      <w:contextualSpacing/>
    </w:pPr>
  </w:style>
  <w:style w:type="paragraph" w:styleId="13">
    <w:name w:val="No Spacing"/>
    <w:qFormat/>
    <w:uiPriority w:val="1"/>
    <w:pPr>
      <w:spacing w:after="0" w:line="240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F8A840-9FFB-4967-A7C5-20DAC9C465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567</Words>
  <Characters>3232</Characters>
  <Lines>26</Lines>
  <Paragraphs>7</Paragraphs>
  <TotalTime>265</TotalTime>
  <ScaleCrop>false</ScaleCrop>
  <LinksUpToDate>false</LinksUpToDate>
  <CharactersWithSpaces>3792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2020-05-19T11:34:00Z</dcterms:created>
  <dc:creator>Пользователь Windows</dc:creator>
  <cp:lastModifiedBy>Пользователь</cp:lastModifiedBy>
  <cp:lastPrinted>2020-06-10T09:38:00Z</cp:lastPrinted>
  <dcterms:modified xsi:type="dcterms:W3CDTF">2020-06-17T12:08:18Z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